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47062" w14:textId="76E98B06" w:rsidR="00A77B3E" w:rsidRDefault="00F94AC9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 xml:space="preserve">                                                                                               </w:t>
      </w:r>
      <w:r w:rsidR="00A75839">
        <w:rPr>
          <w:b/>
          <w:i/>
          <w:sz w:val="20"/>
          <w:u w:val="thick"/>
        </w:rPr>
        <w:t>Projekt</w:t>
      </w:r>
    </w:p>
    <w:p w14:paraId="40083C10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1CC51CDE" w14:textId="77777777" w:rsidR="00A77B3E" w:rsidRDefault="00A77B3E">
      <w:pPr>
        <w:ind w:left="5669"/>
        <w:jc w:val="left"/>
        <w:rPr>
          <w:sz w:val="20"/>
        </w:rPr>
      </w:pPr>
    </w:p>
    <w:p w14:paraId="50F14458" w14:textId="77777777" w:rsidR="00A77B3E" w:rsidRDefault="00A75839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52D7B9B0" w14:textId="77777777" w:rsidR="00A77B3E" w:rsidRDefault="00A75839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38FB66FC" w14:textId="77777777" w:rsidR="00A77B3E" w:rsidRDefault="00A75839">
      <w:pPr>
        <w:keepNext/>
        <w:spacing w:after="480"/>
        <w:jc w:val="center"/>
      </w:pPr>
      <w:r>
        <w:rPr>
          <w:b/>
        </w:rPr>
        <w:t>w sprawie zwolnień z podatku od nieruchomości  na  terenie gminy Gostyń w ramach pomocy de minimis</w:t>
      </w:r>
    </w:p>
    <w:p w14:paraId="1FAAA76B" w14:textId="77777777" w:rsidR="00A77B3E" w:rsidRDefault="00A75839">
      <w:pPr>
        <w:keepLines/>
        <w:spacing w:before="120" w:after="120"/>
        <w:ind w:firstLine="227"/>
      </w:pPr>
      <w:r>
        <w:t>Na podstawie: art.18 ust. 2 pkt 8 i art. 40 ust. 1 ustawy z dnia 8 marca 1990 r. o samorządzie gminnym (tekst jednolity Dz. U. z 2024 r.,  poz. 609 ze zmianą) oraz art. 7 ust. 3 ustawy z dnia 12 stycznia 1991 r. o podatkach i opłatach lokalnych (tekst jednolity Dz. U. z 2023 r., poz. 70 ze zmianami)</w:t>
      </w:r>
    </w:p>
    <w:p w14:paraId="70E56D7D" w14:textId="77777777" w:rsidR="00A77B3E" w:rsidRDefault="00A75839">
      <w:pPr>
        <w:spacing w:before="120" w:after="120"/>
        <w:ind w:firstLine="227"/>
      </w:pPr>
      <w:r>
        <w:t>Rada Miejska uchwala, co następuje:</w:t>
      </w:r>
    </w:p>
    <w:p w14:paraId="2CA64867" w14:textId="77777777" w:rsidR="00A77B3E" w:rsidRDefault="00A7583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Zwalnia się z podatku od nieruchomości nowo wybudowane budynki zajęte na prowadzenie działalności gospodarczej, z zastrzeżeniem ust. 4, będące własnością  przedsiębiorcy, który te budynki wybudował.</w:t>
      </w:r>
    </w:p>
    <w:p w14:paraId="023451CB" w14:textId="77777777" w:rsidR="00A77B3E" w:rsidRDefault="00A7583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 zwolnienia mogą korzystać przedsiębiorcy prowadzący działalność w objętej zwolnieniem nieruchomości we własnym imieniu i na własny rachunek.</w:t>
      </w:r>
    </w:p>
    <w:p w14:paraId="2C3278F8" w14:textId="77777777" w:rsidR="00A77B3E" w:rsidRDefault="00A7583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Okres zwolnienia wynosi 5 lat od dnia powstania obowiązku podatkowego.</w:t>
      </w:r>
    </w:p>
    <w:p w14:paraId="2757799F" w14:textId="77777777" w:rsidR="00A77B3E" w:rsidRDefault="00A7583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Zwolnienie nie dotyczy:</w:t>
      </w:r>
    </w:p>
    <w:p w14:paraId="61E183BB" w14:textId="77777777" w:rsidR="00A77B3E" w:rsidRDefault="00A7583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nowo wybudowanych budynków lub ich części zajętych na działalność handlową;</w:t>
      </w:r>
    </w:p>
    <w:p w14:paraId="238774E7" w14:textId="77777777" w:rsidR="00A77B3E" w:rsidRDefault="00A7583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przedsiębiorców, którzy posiadają  zaległości podatkowe wobec budżetu gminy;</w:t>
      </w:r>
    </w:p>
    <w:p w14:paraId="1E9C7ED6" w14:textId="77777777" w:rsidR="00A77B3E" w:rsidRDefault="00A7583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budynków powstałych w wyniku rozbudowy, odbudowy, nadbudowy lub modernizacji już istniejących;</w:t>
      </w:r>
    </w:p>
    <w:p w14:paraId="74BAA511" w14:textId="77777777" w:rsidR="00A77B3E" w:rsidRDefault="00A7583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budynków wykorzystywanych przez przedsiębiorcę prowadzącego działalność gospodarczą polegającą na wynajmie, dzierżawie lub oddaniu w inny sposób do korzystania nowo wybudowanych budynków;</w:t>
      </w:r>
    </w:p>
    <w:p w14:paraId="375B6866" w14:textId="77777777" w:rsidR="00A77B3E" w:rsidRDefault="00A7583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nowo wybudowanych budynków zajętych na prowadzenie działalności gospodarczej w zakresie udzielania świadczeń zdrowotnych.</w:t>
      </w:r>
    </w:p>
    <w:p w14:paraId="48C0E832" w14:textId="77777777" w:rsidR="00A77B3E" w:rsidRDefault="00A7583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Jeżeli pomoc udzielona na podstawie niniejszej uchwały jest pomocą publiczną, to stanowi pomoc de minimis, a jej udzielenie następuje zgodnie z warunkami określonymi w rozporządzeniu Komisji Europejskiej nr </w:t>
      </w:r>
      <w:r>
        <w:rPr>
          <w:i/>
          <w:color w:val="000000"/>
          <w:u w:color="000000"/>
        </w:rPr>
        <w:t>2023/2831</w:t>
      </w:r>
      <w:r>
        <w:rPr>
          <w:color w:val="000000"/>
          <w:u w:color="000000"/>
        </w:rPr>
        <w:t xml:space="preserve"> z dnia </w:t>
      </w:r>
      <w:r>
        <w:rPr>
          <w:i/>
          <w:color w:val="000000"/>
          <w:u w:color="000000"/>
        </w:rPr>
        <w:t>13 grudnia 2023</w:t>
      </w:r>
      <w:r>
        <w:rPr>
          <w:color w:val="000000"/>
          <w:u w:color="000000"/>
        </w:rPr>
        <w:t xml:space="preserve"> roku w sprawie stosowania art. 107 i 108 Traktatu o funkcjonowaniu Unii Europejskiej do pomocy de minimis (Dz. Urz. UE L nr </w:t>
      </w:r>
      <w:r>
        <w:rPr>
          <w:i/>
          <w:color w:val="000000"/>
          <w:u w:color="000000"/>
        </w:rPr>
        <w:t>2023.2831</w:t>
      </w:r>
      <w:r>
        <w:rPr>
          <w:color w:val="000000"/>
          <w:u w:color="000000"/>
        </w:rPr>
        <w:t xml:space="preserve"> z dnia </w:t>
      </w:r>
      <w:r>
        <w:rPr>
          <w:i/>
          <w:color w:val="000000"/>
          <w:u w:color="000000"/>
        </w:rPr>
        <w:t>15 grudnia 2023</w:t>
      </w:r>
      <w:r>
        <w:rPr>
          <w:color w:val="000000"/>
          <w:u w:color="000000"/>
        </w:rPr>
        <w:t xml:space="preserve"> r.).</w:t>
      </w:r>
    </w:p>
    <w:p w14:paraId="2B98A985" w14:textId="77777777" w:rsidR="00A77B3E" w:rsidRDefault="00A7583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 xml:space="preserve">Podmiot ubiegający się o pomoc de minimis w rozumieniu rozporządzenia Komisji (UE) nr </w:t>
      </w:r>
      <w:r>
        <w:rPr>
          <w:i/>
          <w:color w:val="000000"/>
          <w:u w:color="000000"/>
        </w:rPr>
        <w:t>2023/2831</w:t>
      </w:r>
      <w:r>
        <w:rPr>
          <w:color w:val="000000"/>
          <w:u w:color="000000"/>
        </w:rPr>
        <w:t>, ma obowiązek przedłożenia:</w:t>
      </w:r>
    </w:p>
    <w:p w14:paraId="1AAC279D" w14:textId="77777777" w:rsidR="00A77B3E" w:rsidRDefault="00A7583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wszystkich zaświadczeń o pomocy de minimis lub pomocy de minimis w rolnictwie i rybołówstwie, którą otrzymał w ciągu 3 minionych lat, albo oświadczenia o wielkości pomocy de minimis otrzymanej w tym okresie;</w:t>
      </w:r>
    </w:p>
    <w:p w14:paraId="597872C6" w14:textId="77777777" w:rsidR="00A77B3E" w:rsidRDefault="00A7583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informacji określonych w rozporządzeniu Rady Ministrów z dnia 29 marca 2010 r. w sprawie zakresu informacji przedstawianych przez podmiot ubiegający się o pomoc de minimis (Dz. U. </w:t>
      </w:r>
      <w:r>
        <w:rPr>
          <w:i/>
          <w:color w:val="000000"/>
          <w:u w:color="000000"/>
        </w:rPr>
        <w:t>2024.40 t.j</w:t>
      </w:r>
      <w:r>
        <w:rPr>
          <w:color w:val="000000"/>
          <w:u w:color="000000"/>
        </w:rPr>
        <w:t>.)</w:t>
      </w:r>
    </w:p>
    <w:p w14:paraId="7CD7ED5E" w14:textId="77777777" w:rsidR="00A77B3E" w:rsidRDefault="00A7583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Przez okres korzystania z pomocy de minimis podatnik jest zobowiązany do przedkładania do dnia 31 stycznia każdego roku podatkowego zaświadczeń albo oświadczeń i informacji, o których mowa w ust. 1.</w:t>
      </w:r>
    </w:p>
    <w:p w14:paraId="02BA2E61" w14:textId="77777777" w:rsidR="00A77B3E" w:rsidRDefault="00A7583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przekroczenia dopuszczalnego progu pomocy de minimis oraz uzyskania innej pomocy publicznej w odniesieniu do tych samych kosztów kwalifikowanych, na pokrycie których przeznaczona jest pomoc de minimis udzielana na podstawie uchwały, po terminie określonym w ust. 2, podatnik jest zobowiązany do poinformowania o tym fakcie organu udzielającego pomocy na podstawie niniejszej uchwały w terminie 7 dni, przez złożenie  zaświadczeń o uzyskanej pomocy de minims lub złożenie oświadczenia o wielkości uzyskanej pomocy de minimis albo stosownej informacji o uzyskaniu innej pomocy publicznej.</w:t>
      </w:r>
    </w:p>
    <w:p w14:paraId="3B920333" w14:textId="77777777" w:rsidR="00A77B3E" w:rsidRDefault="00A7583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Podatnik, który wprowadził w błąd organ podatkowy co do spełnienia warunków uprawniających do uzyskania zwolnienia, traci prawo do zwolnienia za cały okres, przez jaki korzystał ze zwolnienia.,</w:t>
      </w:r>
    </w:p>
    <w:p w14:paraId="6B918BB3" w14:textId="77777777" w:rsidR="00A77B3E" w:rsidRDefault="00A75839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>Zwolnienie udzielone podatnikom, o których mowa w ust. 3 i 4 staje się zaległością podatkową zgodnie z przepisami ustawy z dnia 29 sierpnia 1997 r. – Ordynacja podatkowa (t.j. Dz. U. z </w:t>
      </w:r>
      <w:r>
        <w:rPr>
          <w:i/>
          <w:color w:val="000000"/>
          <w:u w:color="000000"/>
        </w:rPr>
        <w:t>2023r., poz. 2383</w:t>
      </w:r>
      <w:r>
        <w:rPr>
          <w:color w:val="000000"/>
          <w:u w:color="000000"/>
        </w:rPr>
        <w:t xml:space="preserve"> ze zmianami) i podlega zwrotowi do budżetu gminy Gostyń.</w:t>
      </w:r>
    </w:p>
    <w:p w14:paraId="49A95082" w14:textId="77777777" w:rsidR="00A77B3E" w:rsidRDefault="00A7583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Podstawą do udzielenia zwolnienia określonego w § 1 jest złożenie przez przedsiębiorcę deklaracji (DN-1) wraz z załącznikiem </w:t>
      </w:r>
      <w:r>
        <w:rPr>
          <w:i/>
          <w:color w:val="000000"/>
          <w:u w:color="000000"/>
        </w:rPr>
        <w:t>ZDN-2 (załącznik do deklaracji na podatek od nieruchomości – dane o przedmiotach opodatkowania zwolnionych z opodatkowania</w:t>
      </w:r>
      <w:r>
        <w:rPr>
          <w:color w:val="000000"/>
          <w:u w:color="000000"/>
        </w:rPr>
        <w:t xml:space="preserve"> ) - w przypadku osób prawnych lub informacji na podatek od nieruchomości (IN-1) wraz z załącznikiem ZIN-2 (załącznik do informacji o nieruchomościach i obiektach budowlanych – dane o przedmiotach opodatkowania zwolnionych z opodatkowania) oraz kopii pozwolenia na użytkowanie budynku.</w:t>
      </w:r>
    </w:p>
    <w:p w14:paraId="7F825614" w14:textId="77777777" w:rsidR="00A77B3E" w:rsidRDefault="00A7583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uchwały powierza się Burmistrzowi Gostynia.</w:t>
      </w:r>
    </w:p>
    <w:p w14:paraId="462D28B6" w14:textId="77777777" w:rsidR="00A77B3E" w:rsidRDefault="00A7583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Uchyla się uchwałę Nr XXXVIII/563/14 Rady Miejskiej w Gostyniu z dnia 30 czerwca 2014 roku w sprawie zwolnień z podatku od nieruchomości na terenie gminy Gostyń w ramach pomocy de minimis.</w:t>
      </w:r>
    </w:p>
    <w:p w14:paraId="4D7FBA3D" w14:textId="77777777" w:rsidR="00A77B3E" w:rsidRDefault="00A75839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Uchwała wchodzi w życie po upływie 14 dni od dnia ogłoszenia w Dzienniku Urzędowym Województwa Wielkopolskiego z mocą obowiązującą do 30 czerwca 2031r.</w:t>
      </w:r>
    </w:p>
    <w:p w14:paraId="3818941F" w14:textId="77777777" w:rsidR="00A77B3E" w:rsidRDefault="00A75839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14:paraId="21F73A90" w14:textId="77777777" w:rsidR="00A77B3E" w:rsidRDefault="00A7583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D0537" w14:paraId="3AE023FE" w14:textId="77777777" w:rsidTr="00F94AC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8E5CDD" w14:textId="77777777" w:rsidR="00CD0537" w:rsidRDefault="00CD053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D46C2" w14:textId="254DD735" w:rsidR="00CD0537" w:rsidRDefault="00CD053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</w:p>
        </w:tc>
      </w:tr>
    </w:tbl>
    <w:p w14:paraId="43D1A4DC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CAE60BD" w14:textId="77777777" w:rsidR="00CD0537" w:rsidRDefault="00CD0537">
      <w:pPr>
        <w:rPr>
          <w:szCs w:val="20"/>
        </w:rPr>
      </w:pPr>
    </w:p>
    <w:p w14:paraId="28C2242E" w14:textId="77777777" w:rsidR="00CD0537" w:rsidRDefault="00A7583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AF2B34E" w14:textId="77777777" w:rsidR="00CD0537" w:rsidRDefault="00A7583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III/29/24</w:t>
      </w:r>
    </w:p>
    <w:p w14:paraId="0BD592D4" w14:textId="77777777" w:rsidR="00CD0537" w:rsidRDefault="00A7583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1B6E7A2D" w14:textId="77777777" w:rsidR="00CD0537" w:rsidRDefault="00A7583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20 czerwca 2024 r.</w:t>
      </w:r>
    </w:p>
    <w:p w14:paraId="7851DBCC" w14:textId="77777777" w:rsidR="00CD0537" w:rsidRDefault="00A7583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zwolnień z podatku od nieruchomości  na  terenie gminy Gostyń w ramach pomocy</w:t>
      </w:r>
    </w:p>
    <w:p w14:paraId="776A1DF0" w14:textId="77777777" w:rsidR="00CD0537" w:rsidRDefault="00A7583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de minimis</w:t>
      </w:r>
    </w:p>
    <w:p w14:paraId="3D0B71B4" w14:textId="77777777" w:rsidR="00CD0537" w:rsidRDefault="00A75839">
      <w:pPr>
        <w:spacing w:before="120" w:after="120"/>
        <w:ind w:firstLine="227"/>
        <w:rPr>
          <w:szCs w:val="20"/>
        </w:rPr>
      </w:pPr>
      <w:r>
        <w:rPr>
          <w:szCs w:val="20"/>
        </w:rPr>
        <w:t>Uchwała przewiduje zwolnienie z podatku od nieruchomości od nowo wybudowanych budynków zajętych na prowadzenie działalności gospodarczej, poza budynkami przeznaczonymi na działalność handlową. Przedsiębiorca po spełnieniu kryteriów określonych w uchwale  może liczyć na pięcioletnie zwolnienie z podatku od nieruchomości.</w:t>
      </w:r>
    </w:p>
    <w:p w14:paraId="7B15E76B" w14:textId="77777777" w:rsidR="00CD0537" w:rsidRDefault="00A75839">
      <w:pPr>
        <w:spacing w:before="120" w:after="120"/>
        <w:ind w:firstLine="227"/>
        <w:rPr>
          <w:szCs w:val="20"/>
        </w:rPr>
      </w:pPr>
      <w:r>
        <w:rPr>
          <w:szCs w:val="20"/>
        </w:rPr>
        <w:t>Projekt uchwały wywołany jest ze względu na zmianę przepisów w przedmiocie pomocy publicznej.</w:t>
      </w:r>
    </w:p>
    <w:p w14:paraId="125BFCB1" w14:textId="77777777" w:rsidR="00CD0537" w:rsidRDefault="00CD0537">
      <w:pPr>
        <w:spacing w:before="120" w:after="120"/>
        <w:ind w:firstLine="227"/>
        <w:rPr>
          <w:szCs w:val="20"/>
        </w:rPr>
      </w:pPr>
    </w:p>
    <w:sectPr w:rsidR="00CD0537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CEA7F" w14:textId="77777777" w:rsidR="00A75839" w:rsidRDefault="00A75839">
      <w:r>
        <w:separator/>
      </w:r>
    </w:p>
  </w:endnote>
  <w:endnote w:type="continuationSeparator" w:id="0">
    <w:p w14:paraId="652977FD" w14:textId="77777777" w:rsidR="00A75839" w:rsidRDefault="00A7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D0537" w14:paraId="03BDDB0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D512B3E" w14:textId="77777777" w:rsidR="00CD0537" w:rsidRDefault="00A75839">
          <w:pPr>
            <w:jc w:val="left"/>
            <w:rPr>
              <w:sz w:val="18"/>
            </w:rPr>
          </w:pPr>
          <w:r>
            <w:rPr>
              <w:sz w:val="18"/>
            </w:rPr>
            <w:t>Id: 873D5B82-AB4D-43C9-BFFE-05E0D64D31B0.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DF4CF35" w14:textId="77777777" w:rsidR="00CD0537" w:rsidRDefault="00A7583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5886CEB" w14:textId="77777777" w:rsidR="00CD0537" w:rsidRDefault="00CD053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D0537" w14:paraId="4C37810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DAB532C" w14:textId="77777777" w:rsidR="00CD0537" w:rsidRDefault="00A75839">
          <w:pPr>
            <w:jc w:val="left"/>
            <w:rPr>
              <w:sz w:val="18"/>
            </w:rPr>
          </w:pPr>
          <w:r>
            <w:rPr>
              <w:sz w:val="18"/>
            </w:rPr>
            <w:t>Id: 873D5B82-AB4D-43C9-BFFE-05E0D64D31B0.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0A2AF9B" w14:textId="77777777" w:rsidR="00CD0537" w:rsidRDefault="00A7583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085D104F" w14:textId="77777777" w:rsidR="00CD0537" w:rsidRDefault="00CD053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07115" w14:textId="77777777" w:rsidR="00A75839" w:rsidRDefault="00A75839">
      <w:r>
        <w:separator/>
      </w:r>
    </w:p>
  </w:footnote>
  <w:footnote w:type="continuationSeparator" w:id="0">
    <w:p w14:paraId="405D8787" w14:textId="77777777" w:rsidR="00A75839" w:rsidRDefault="00A75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9523BC"/>
    <w:rsid w:val="00A75839"/>
    <w:rsid w:val="00A77B3E"/>
    <w:rsid w:val="00CA2A55"/>
    <w:rsid w:val="00CD0537"/>
    <w:rsid w:val="00ED06C1"/>
    <w:rsid w:val="00F9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573AE"/>
  <w15:docId w15:val="{ADD37799-6065-400B-8F35-FD3AB044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III/29/24 z dnia 20 czerwca 2024 r.</dc:title>
  <dc:subject>w sprawie zwolnień z^podatku od nieruchomości  na  terenie gminy Gostyń w^ramach pomocy de minimis</dc:subject>
  <dc:creator>mmajewska</dc:creator>
  <cp:lastModifiedBy>Milena Majewska</cp:lastModifiedBy>
  <cp:revision>3</cp:revision>
  <dcterms:created xsi:type="dcterms:W3CDTF">2024-06-20T07:59:00Z</dcterms:created>
  <dcterms:modified xsi:type="dcterms:W3CDTF">2024-06-20T08:04:00Z</dcterms:modified>
  <cp:category>Akt prawny</cp:category>
</cp:coreProperties>
</file>