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18761" w14:textId="05D4C2F7" w:rsidR="00A77B3E" w:rsidRPr="00442BF0" w:rsidRDefault="00442BF0">
      <w:pPr>
        <w:ind w:left="5669"/>
        <w:jc w:val="left"/>
        <w:rPr>
          <w:b/>
          <w:i/>
          <w:sz w:val="20"/>
          <w:u w:val="single"/>
        </w:rPr>
      </w:pPr>
      <w:r w:rsidRPr="00442BF0">
        <w:rPr>
          <w:b/>
          <w:i/>
          <w:sz w:val="20"/>
        </w:rPr>
        <w:t xml:space="preserve">                                                                              </w:t>
      </w:r>
      <w:r w:rsidRPr="00442BF0">
        <w:rPr>
          <w:b/>
          <w:i/>
          <w:sz w:val="20"/>
          <w:u w:val="single"/>
        </w:rPr>
        <w:t>Projekt</w:t>
      </w:r>
    </w:p>
    <w:p w14:paraId="07934A1E" w14:textId="77777777" w:rsidR="00A77B3E" w:rsidRPr="00442BF0" w:rsidRDefault="00A77B3E">
      <w:pPr>
        <w:ind w:left="5669"/>
        <w:jc w:val="left"/>
        <w:rPr>
          <w:b/>
          <w:i/>
          <w:sz w:val="20"/>
        </w:rPr>
      </w:pPr>
    </w:p>
    <w:p w14:paraId="5FE767E8" w14:textId="77777777" w:rsidR="00A77B3E" w:rsidRDefault="00A77B3E">
      <w:pPr>
        <w:ind w:left="5669"/>
        <w:jc w:val="left"/>
        <w:rPr>
          <w:sz w:val="20"/>
        </w:rPr>
      </w:pPr>
    </w:p>
    <w:p w14:paraId="4B8A1A6E" w14:textId="77777777" w:rsidR="00A77B3E" w:rsidRDefault="00442BF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C24BE10" w14:textId="77777777" w:rsidR="00A77B3E" w:rsidRDefault="00442BF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789C25F4" w14:textId="77777777" w:rsidR="00A77B3E" w:rsidRDefault="00442BF0">
      <w:pPr>
        <w:keepNext/>
        <w:spacing w:after="480"/>
        <w:jc w:val="center"/>
      </w:pPr>
      <w:r>
        <w:rPr>
          <w:b/>
        </w:rPr>
        <w:t>zmieniająca Uchwałę Nr LX/682/24 w sprawie ustalenia wysokości stawek dotacji przedmiotowej dla samorządowego zakładu budżetowego – Zakładu Gospodarki Komunalnej i Mieszkaniowej w Gostyniu na 2024 r.</w:t>
      </w:r>
    </w:p>
    <w:p w14:paraId="1969000C" w14:textId="77777777" w:rsidR="00A77B3E" w:rsidRDefault="00442BF0">
      <w:pPr>
        <w:keepLines/>
        <w:spacing w:before="120" w:after="120"/>
        <w:ind w:firstLine="227"/>
      </w:pPr>
      <w:r>
        <w:t>Na podstawie art. 18 ust. 2 pkt 15 ustawy z dnia 8 marca 1990 roku o samorządzie gminnym (tekst jednolity Dz. U. 2024 poz. 609 ze zmianami) w związku z art. 219 ust. 1 i 4 ustawy z dnia 27 sierpnia 2009 r. o finansach publicznych (tekst jednolity Dz. U. z 2023 r., poz. 1270 ze zmianami) Rada Miejska uchwala, co następuje:</w:t>
      </w:r>
    </w:p>
    <w:p w14:paraId="6C339051" w14:textId="77777777" w:rsidR="00A77B3E" w:rsidRDefault="00442BF0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LX/682/24 Rady Miejskiej w Gostyniu z 7 marca 2024 r. w sprawie ustalenia wysokości stawek dotacji przedmiotowej dla samorządowego zakładu budżetowego – Zakładu Gospodarki Komunalnej i Mieszkaniowej w Gostyniu na rok 2024, wprowadza się następującą zmianę:</w:t>
      </w:r>
    </w:p>
    <w:p w14:paraId="113469F7" w14:textId="77777777" w:rsidR="00A77B3E" w:rsidRDefault="00442BF0">
      <w:pPr>
        <w:spacing w:before="120" w:after="120"/>
        <w:ind w:left="340" w:hanging="227"/>
      </w:pPr>
      <w:r>
        <w:t>1) Zmienia się brzmienie § 1:</w:t>
      </w:r>
    </w:p>
    <w:p w14:paraId="22D1E9FF" w14:textId="77777777" w:rsidR="00A77B3E" w:rsidRDefault="00442BF0">
      <w:pPr>
        <w:spacing w:before="120" w:after="120"/>
        <w:ind w:left="453" w:firstLine="114"/>
      </w:pPr>
      <w:r>
        <w:t>„Ustala się wysokość jednostkowej stawki dotacji przedmiotowej dla Zakładu Gospodarki Komunalnej i Mieszkaniowej  w Gostyniu na rok 2024, na remonty budynków i lokali komunalnych w wysokości 16,43 zł/m²”..</w:t>
      </w:r>
    </w:p>
    <w:p w14:paraId="6A0A9721" w14:textId="77777777" w:rsidR="00A77B3E" w:rsidRDefault="00442BF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5B65691" w14:textId="77777777" w:rsidR="00A77B3E" w:rsidRDefault="00442BF0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707A9775" w14:textId="77777777" w:rsidR="00442BF0" w:rsidRPr="00442BF0" w:rsidRDefault="00442BF0" w:rsidP="00442BF0"/>
    <w:p w14:paraId="77928F6D" w14:textId="77777777" w:rsidR="00442BF0" w:rsidRPr="00442BF0" w:rsidRDefault="00442BF0" w:rsidP="00442BF0"/>
    <w:p w14:paraId="1658CF53" w14:textId="77777777" w:rsidR="00442BF0" w:rsidRPr="00442BF0" w:rsidRDefault="00442BF0" w:rsidP="00442BF0"/>
    <w:p w14:paraId="3B56D80D" w14:textId="77777777" w:rsidR="00442BF0" w:rsidRPr="00442BF0" w:rsidRDefault="00442BF0" w:rsidP="00442BF0"/>
    <w:p w14:paraId="7BCE985F" w14:textId="77777777" w:rsidR="00442BF0" w:rsidRPr="00442BF0" w:rsidRDefault="00442BF0" w:rsidP="00442BF0"/>
    <w:p w14:paraId="23B872EA" w14:textId="77777777" w:rsidR="00442BF0" w:rsidRPr="00442BF0" w:rsidRDefault="00442BF0" w:rsidP="00442BF0"/>
    <w:p w14:paraId="5BD19715" w14:textId="77777777" w:rsidR="00442BF0" w:rsidRPr="00442BF0" w:rsidRDefault="00442BF0" w:rsidP="00442BF0"/>
    <w:p w14:paraId="51060EE6" w14:textId="77777777" w:rsidR="00442BF0" w:rsidRPr="00442BF0" w:rsidRDefault="00442BF0" w:rsidP="00442BF0"/>
    <w:p w14:paraId="08556BC8" w14:textId="77777777" w:rsidR="00442BF0" w:rsidRPr="00442BF0" w:rsidRDefault="00442BF0" w:rsidP="00442BF0"/>
    <w:p w14:paraId="40EAD4D9" w14:textId="77777777" w:rsidR="00442BF0" w:rsidRPr="00442BF0" w:rsidRDefault="00442BF0" w:rsidP="00442BF0"/>
    <w:p w14:paraId="3ACD62E5" w14:textId="77777777" w:rsidR="00442BF0" w:rsidRPr="00442BF0" w:rsidRDefault="00442BF0" w:rsidP="00442BF0"/>
    <w:p w14:paraId="67FA80E2" w14:textId="77777777" w:rsidR="00442BF0" w:rsidRPr="00442BF0" w:rsidRDefault="00442BF0" w:rsidP="00442BF0"/>
    <w:p w14:paraId="032234F2" w14:textId="77777777" w:rsidR="00442BF0" w:rsidRPr="00442BF0" w:rsidRDefault="00442BF0" w:rsidP="00442BF0"/>
    <w:p w14:paraId="4141AED9" w14:textId="77777777" w:rsidR="00442BF0" w:rsidRPr="00442BF0" w:rsidRDefault="00442BF0" w:rsidP="00442BF0"/>
    <w:p w14:paraId="44FBE0DE" w14:textId="77777777" w:rsidR="00442BF0" w:rsidRPr="00442BF0" w:rsidRDefault="00442BF0" w:rsidP="00442BF0"/>
    <w:p w14:paraId="13519DBF" w14:textId="77777777" w:rsidR="00442BF0" w:rsidRPr="00442BF0" w:rsidRDefault="00442BF0" w:rsidP="00442BF0"/>
    <w:p w14:paraId="2BDE0D80" w14:textId="77777777" w:rsidR="00442BF0" w:rsidRPr="00442BF0" w:rsidRDefault="00442BF0" w:rsidP="00442BF0"/>
    <w:p w14:paraId="47E9FA4A" w14:textId="77777777" w:rsidR="00442BF0" w:rsidRPr="00442BF0" w:rsidRDefault="00442BF0" w:rsidP="00442BF0"/>
    <w:p w14:paraId="3C23A070" w14:textId="77777777" w:rsidR="00442BF0" w:rsidRPr="00442BF0" w:rsidRDefault="00442BF0" w:rsidP="00442BF0"/>
    <w:p w14:paraId="3D91232B" w14:textId="77777777" w:rsidR="00442BF0" w:rsidRPr="00442BF0" w:rsidRDefault="00442BF0" w:rsidP="00442BF0"/>
    <w:p w14:paraId="66E093A0" w14:textId="77777777" w:rsidR="00442BF0" w:rsidRPr="00442BF0" w:rsidRDefault="00442BF0" w:rsidP="00442BF0"/>
    <w:p w14:paraId="3381B092" w14:textId="77777777" w:rsidR="00442BF0" w:rsidRDefault="00442BF0" w:rsidP="00442BF0">
      <w:pPr>
        <w:rPr>
          <w:b/>
        </w:rPr>
      </w:pPr>
    </w:p>
    <w:p w14:paraId="1AF53066" w14:textId="77777777" w:rsidR="00442BF0" w:rsidRPr="00442BF0" w:rsidRDefault="00442BF0" w:rsidP="00442BF0"/>
    <w:p w14:paraId="1EBCC001" w14:textId="77777777" w:rsidR="00442BF0" w:rsidRPr="00442BF0" w:rsidRDefault="00442BF0" w:rsidP="00442BF0"/>
    <w:p w14:paraId="6C4FCFE2" w14:textId="6D44B849" w:rsidR="00442BF0" w:rsidRPr="00623A45" w:rsidRDefault="00442BF0" w:rsidP="00442BF0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Opracował</w:t>
      </w:r>
      <w:r>
        <w:rPr>
          <w:color w:val="000000" w:themeColor="text1"/>
          <w:sz w:val="20"/>
          <w:szCs w:val="20"/>
        </w:rPr>
        <w:t>a</w:t>
      </w:r>
      <w:r w:rsidRPr="00623A45">
        <w:rPr>
          <w:color w:val="000000" w:themeColor="text1"/>
          <w:sz w:val="20"/>
          <w:szCs w:val="20"/>
        </w:rPr>
        <w:t>: Mar</w:t>
      </w:r>
      <w:r>
        <w:rPr>
          <w:color w:val="000000" w:themeColor="text1"/>
          <w:sz w:val="20"/>
          <w:szCs w:val="20"/>
        </w:rPr>
        <w:t xml:space="preserve">zena Paluszkiewicz – Naczelnik Wydziału Gospodarki Komunalnej i Ochrony Środowiska </w:t>
      </w:r>
    </w:p>
    <w:p w14:paraId="4CE6FBCD" w14:textId="77777777" w:rsidR="00442BF0" w:rsidRPr="00623A45" w:rsidRDefault="00442BF0" w:rsidP="00442BF0">
      <w:pPr>
        <w:rPr>
          <w:color w:val="000000" w:themeColor="text1"/>
          <w:sz w:val="20"/>
          <w:szCs w:val="20"/>
        </w:rPr>
      </w:pPr>
    </w:p>
    <w:p w14:paraId="5456B420" w14:textId="3E447DAD" w:rsidR="00442BF0" w:rsidRPr="00623A45" w:rsidRDefault="00442BF0" w:rsidP="00442BF0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 xml:space="preserve">Opiniuję pozytywnie pod względem prawnym: w dniu </w:t>
      </w:r>
      <w:r w:rsidR="005A5131"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 xml:space="preserve"> września</w:t>
      </w:r>
      <w:r w:rsidRPr="00623A45">
        <w:rPr>
          <w:color w:val="000000" w:themeColor="text1"/>
          <w:sz w:val="20"/>
          <w:szCs w:val="20"/>
        </w:rPr>
        <w:t xml:space="preserve"> 2024 r., radca prawny Jacek Woźniak</w:t>
      </w:r>
    </w:p>
    <w:p w14:paraId="1D490280" w14:textId="77777777" w:rsidR="00442BF0" w:rsidRPr="00623A45" w:rsidRDefault="00442BF0" w:rsidP="00442BF0">
      <w:pPr>
        <w:rPr>
          <w:color w:val="000000" w:themeColor="text1"/>
          <w:sz w:val="20"/>
          <w:szCs w:val="20"/>
        </w:rPr>
      </w:pPr>
    </w:p>
    <w:p w14:paraId="14F197EF" w14:textId="6C238F7F" w:rsidR="00442BF0" w:rsidRPr="00623A45" w:rsidRDefault="00442BF0" w:rsidP="00442BF0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10 września</w:t>
      </w:r>
      <w:r w:rsidRPr="00623A45">
        <w:rPr>
          <w:color w:val="000000" w:themeColor="text1"/>
          <w:sz w:val="20"/>
          <w:szCs w:val="20"/>
        </w:rPr>
        <w:t xml:space="preserve"> 2024r</w:t>
      </w:r>
      <w:r w:rsidRPr="00623A45">
        <w:rPr>
          <w:color w:val="000000" w:themeColor="text1"/>
        </w:rPr>
        <w:t>.</w:t>
      </w:r>
    </w:p>
    <w:p w14:paraId="1819A411" w14:textId="77777777" w:rsidR="00442BF0" w:rsidRDefault="00442BF0" w:rsidP="00442BF0">
      <w:pPr>
        <w:rPr>
          <w:b/>
        </w:rPr>
      </w:pPr>
    </w:p>
    <w:p w14:paraId="3354AF5F" w14:textId="77777777" w:rsidR="00442BF0" w:rsidRPr="00442BF0" w:rsidRDefault="00442BF0" w:rsidP="00442BF0">
      <w:pPr>
        <w:sectPr w:rsidR="00442BF0" w:rsidRPr="00442BF0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2D895F2" w14:textId="77777777" w:rsidR="008227BB" w:rsidRDefault="008227BB">
      <w:pPr>
        <w:rPr>
          <w:szCs w:val="20"/>
        </w:rPr>
      </w:pPr>
    </w:p>
    <w:p w14:paraId="59FD34DC" w14:textId="77777777" w:rsidR="008227BB" w:rsidRDefault="00442BF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1E1D4DB" w14:textId="77777777" w:rsidR="008227BB" w:rsidRDefault="00442BF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……...</w:t>
      </w:r>
    </w:p>
    <w:p w14:paraId="2FAFB5D8" w14:textId="77777777" w:rsidR="008227BB" w:rsidRDefault="00442BF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2DFE29C" w14:textId="77777777" w:rsidR="008227BB" w:rsidRDefault="00442BF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………….. r.</w:t>
      </w:r>
    </w:p>
    <w:p w14:paraId="6205248E" w14:textId="77777777" w:rsidR="008227BB" w:rsidRDefault="00442BF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zmieniającej Uchwałę Nr LX/682/24 w sprawie ustalenia wysokości stawek dotacji przedmiotowej dla samorządowego zakładu budżetowego – Zakładu Gospodarki Komunalnej i Mieszkaniowej w Gostyniu na 2024 r.</w:t>
      </w:r>
    </w:p>
    <w:p w14:paraId="7A584A08" w14:textId="77777777" w:rsidR="008227BB" w:rsidRDefault="00442B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  <w:t>Ustalenie wysokości stawek dotacji przedmiotowej pozwala na dostarczenie informacji, w jakiej wysokości Gmina dopłaca do określonych rodzajów działalności, kalkulowanych wg stawek jednostkowych dotyczących kosztów utrzymania obiektów – budynków i lokali komunalnych.</w:t>
      </w:r>
      <w:r>
        <w:rPr>
          <w:szCs w:val="20"/>
        </w:rPr>
        <w:br/>
        <w:t>W związku z podjęciem przedmiotowej uchwały kwota dotacji wzrośnie o 50  000,00 zł w stosunku do wartości określonej w uchwale LX/682/24 Rady Miejskiej w Gostyniu z 7 marca 2024 r..</w:t>
      </w:r>
    </w:p>
    <w:p w14:paraId="281CFBB6" w14:textId="77777777" w:rsidR="008227BB" w:rsidRDefault="00442B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Zakład budżetowy w myśl postanowień art. 219 ust. 1 ustawy o finansach publicznych może otrzymać    z budżetu dotację pod warunkiem, iż łączna kwota dotacji nie przekroczy 50% jego wydatków.</w:t>
      </w:r>
    </w:p>
    <w:p w14:paraId="7AF130AF" w14:textId="77777777" w:rsidR="008227BB" w:rsidRDefault="00442B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powierzchnia użytkowa administrowanych budynków i lokali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9 128,18 m²</w:t>
      </w:r>
    </w:p>
    <w:p w14:paraId="11E592ED" w14:textId="77777777" w:rsidR="008227BB" w:rsidRDefault="00442B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planowany koszt utrzymania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1 288 367,00  zł</w:t>
      </w:r>
    </w:p>
    <w:p w14:paraId="2F42508F" w14:textId="77777777" w:rsidR="008227BB" w:rsidRDefault="00442B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przewidywane przychody:</w:t>
      </w:r>
    </w:p>
    <w:p w14:paraId="1E195C36" w14:textId="77777777" w:rsidR="008227BB" w:rsidRDefault="00442B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przychody własne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1 138 367,00 zł</w:t>
      </w:r>
    </w:p>
    <w:p w14:paraId="4DF34A6D" w14:textId="77777777" w:rsidR="008227BB" w:rsidRDefault="00442B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dotacja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150 000,00 zł</w:t>
      </w:r>
    </w:p>
    <w:p w14:paraId="097B0407" w14:textId="77777777" w:rsidR="008227BB" w:rsidRDefault="00442B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Dotacja stanowi  11,64 % kosztów</w:t>
      </w:r>
    </w:p>
    <w:p w14:paraId="4F563E82" w14:textId="77777777" w:rsidR="008227BB" w:rsidRDefault="00442BF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150 000,00 zł : 9 128,18 m² powierzchni  = 16,43 zł/m² powierzchni budynków i lokali.</w:t>
      </w:r>
    </w:p>
    <w:sectPr w:rsidR="008227B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4425C" w14:textId="77777777" w:rsidR="00442BF0" w:rsidRDefault="00442BF0">
      <w:r>
        <w:separator/>
      </w:r>
    </w:p>
  </w:endnote>
  <w:endnote w:type="continuationSeparator" w:id="0">
    <w:p w14:paraId="12B05F45" w14:textId="77777777" w:rsidR="00442BF0" w:rsidRDefault="0044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27BB" w14:paraId="5057B20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06C0CC0" w14:textId="77777777" w:rsidR="008227BB" w:rsidRDefault="00442BF0">
          <w:pPr>
            <w:jc w:val="left"/>
            <w:rPr>
              <w:sz w:val="18"/>
            </w:rPr>
          </w:pPr>
          <w:r>
            <w:rPr>
              <w:sz w:val="18"/>
            </w:rPr>
            <w:t>Id: 5075E94E-7AAF-431C-95D1-886C6E5049F1.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C31DF7D" w14:textId="77777777" w:rsidR="008227BB" w:rsidRDefault="00442B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6C0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557482" w14:textId="77777777" w:rsidR="008227BB" w:rsidRDefault="008227B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227BB" w14:paraId="1DCDA77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067647E" w14:textId="77777777" w:rsidR="008227BB" w:rsidRDefault="00442BF0">
          <w:pPr>
            <w:jc w:val="left"/>
            <w:rPr>
              <w:sz w:val="18"/>
            </w:rPr>
          </w:pPr>
          <w:r>
            <w:rPr>
              <w:sz w:val="18"/>
            </w:rPr>
            <w:t>Id: 5075E94E-7AAF-431C-95D1-886C6E5049F1.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871217" w14:textId="77777777" w:rsidR="008227BB" w:rsidRDefault="00442B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D6C0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59D5E88" w14:textId="77777777" w:rsidR="008227BB" w:rsidRDefault="008227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7FE7D" w14:textId="77777777" w:rsidR="00442BF0" w:rsidRDefault="00442BF0">
      <w:r>
        <w:separator/>
      </w:r>
    </w:p>
  </w:footnote>
  <w:footnote w:type="continuationSeparator" w:id="0">
    <w:p w14:paraId="2FB89171" w14:textId="77777777" w:rsidR="00442BF0" w:rsidRDefault="0044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023B"/>
    <w:rsid w:val="00442BF0"/>
    <w:rsid w:val="005A5131"/>
    <w:rsid w:val="008227BB"/>
    <w:rsid w:val="0093732F"/>
    <w:rsid w:val="00A77B3E"/>
    <w:rsid w:val="00CA2A55"/>
    <w:rsid w:val="00DD6C03"/>
    <w:rsid w:val="00FD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74D90"/>
  <w15:docId w15:val="{BF2EA2AA-7387-4143-9AFB-8F27228F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LX/682/24 w^sprawie ustalenia wysokości stawek dotacji przedmiotowej dla samorządowego zakładu budżetowego – Zakładu Gospodarki Komunalnej i^Mieszkaniowej w^Gostyniu na 2024^r.</dc:subject>
  <dc:creator>mmajewska</dc:creator>
  <cp:lastModifiedBy>Milena Majewska</cp:lastModifiedBy>
  <cp:revision>4</cp:revision>
  <cp:lastPrinted>2024-09-10T08:32:00Z</cp:lastPrinted>
  <dcterms:created xsi:type="dcterms:W3CDTF">2024-09-10T08:19:00Z</dcterms:created>
  <dcterms:modified xsi:type="dcterms:W3CDTF">2024-09-10T08:32:00Z</dcterms:modified>
  <cp:category>Akt prawny</cp:category>
</cp:coreProperties>
</file>