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F7EE464" w14:textId="77777777" w:rsidR="00A77B3E" w:rsidRDefault="00892089">
      <w:pPr>
        <w:ind w:left="5669"/>
        <w:jc w:val="left"/>
        <w:rPr>
          <w:b/>
          <w:i/>
          <w:sz w:val="20"/>
          <w:u w:val="thick"/>
        </w:rPr>
      </w:pPr>
      <w:r>
        <w:rPr>
          <w:b/>
          <w:i/>
          <w:sz w:val="20"/>
          <w:u w:val="thick"/>
        </w:rPr>
        <w:t>Projekt</w:t>
      </w:r>
    </w:p>
    <w:p w14:paraId="720CC2B4" w14:textId="77777777" w:rsidR="00A77B3E" w:rsidRDefault="00A77B3E">
      <w:pPr>
        <w:ind w:left="5669"/>
        <w:jc w:val="left"/>
        <w:rPr>
          <w:b/>
          <w:i/>
          <w:sz w:val="20"/>
          <w:u w:val="thick"/>
        </w:rPr>
      </w:pPr>
    </w:p>
    <w:p w14:paraId="6601D036" w14:textId="77777777" w:rsidR="00A77B3E" w:rsidRDefault="00A77B3E">
      <w:pPr>
        <w:ind w:left="5669"/>
        <w:jc w:val="left"/>
        <w:rPr>
          <w:sz w:val="20"/>
        </w:rPr>
      </w:pPr>
    </w:p>
    <w:p w14:paraId="6E9DA7D1" w14:textId="77777777" w:rsidR="00A77B3E" w:rsidRDefault="00892089">
      <w:pPr>
        <w:jc w:val="center"/>
        <w:rPr>
          <w:b/>
          <w:caps/>
        </w:rPr>
      </w:pPr>
      <w:r>
        <w:rPr>
          <w:b/>
          <w:caps/>
        </w:rPr>
        <w:t>Uchwała Nr ....................</w:t>
      </w:r>
      <w:r>
        <w:rPr>
          <w:b/>
          <w:caps/>
        </w:rPr>
        <w:br/>
        <w:t>Rady Miejskiej w Gostyniu</w:t>
      </w:r>
    </w:p>
    <w:p w14:paraId="313BF4F6" w14:textId="77777777" w:rsidR="00A77B3E" w:rsidRDefault="00892089">
      <w:pPr>
        <w:spacing w:before="280" w:after="280"/>
        <w:jc w:val="center"/>
        <w:rPr>
          <w:b/>
          <w:caps/>
        </w:rPr>
      </w:pPr>
      <w:r>
        <w:t>z dnia .................... 2024 r.</w:t>
      </w:r>
    </w:p>
    <w:p w14:paraId="64315AE8" w14:textId="77777777" w:rsidR="00A77B3E" w:rsidRDefault="00892089">
      <w:pPr>
        <w:keepNext/>
        <w:spacing w:after="480"/>
        <w:jc w:val="center"/>
      </w:pPr>
      <w:r>
        <w:rPr>
          <w:b/>
        </w:rPr>
        <w:t>w sprawie określenia kryteriów rekrutacji na drugim etapie postępowania rekrutacyjnego do przedszkoli publicznych oraz oddziałów przedszkolnych w szkołach podstawowych prowadzonych przez gminę Gostyń</w:t>
      </w:r>
    </w:p>
    <w:p w14:paraId="54795271" w14:textId="77777777" w:rsidR="00A77B3E" w:rsidRDefault="00892089">
      <w:pPr>
        <w:keepLines/>
        <w:spacing w:before="120" w:after="120"/>
        <w:ind w:firstLine="227"/>
      </w:pPr>
      <w:r>
        <w:t>Na podstawie art. 18 ust. 2 pkt 15 ustawy z dnia 8 marca 1990 r. o samorządzie gminnym (tekst jednolity Dz. U. z 2024 r. poz. 1465 ze zm.) oraz art. 131 ust. 4 i 6 ustawy z dnia 14 grudnia 2016 r. Prawo oświatowe (tekst jednolity Dz. U. z 2024 r. poz. 737 ze zm.) Rada Miejska w Gostyniu uchwala, co następuje:</w:t>
      </w:r>
    </w:p>
    <w:p w14:paraId="4D5CA2ED" w14:textId="77777777" w:rsidR="00A77B3E" w:rsidRDefault="00892089">
      <w:pPr>
        <w:keepLines/>
        <w:spacing w:before="120" w:after="120"/>
        <w:ind w:firstLine="340"/>
      </w:pPr>
      <w:r>
        <w:rPr>
          <w:b/>
        </w:rPr>
        <w:t>§ 1. </w:t>
      </w:r>
      <w:r>
        <w:t>Określa się następujące kryteria wraz z przyznaną liczbą punktów dla potrzeb drugiego etapu postępowania rekrutacyjnego do publicznych przedszkoli i oddziałów przedszkolnych w szkołach podstawowych:</w:t>
      </w:r>
    </w:p>
    <w:p w14:paraId="75E32AD2" w14:textId="77777777" w:rsidR="00A77B3E" w:rsidRDefault="00892089">
      <w:pPr>
        <w:spacing w:before="120" w:after="120"/>
        <w:ind w:left="340" w:hanging="227"/>
      </w:pPr>
      <w:r>
        <w:t>1) dziecko 6-letnie zobowiązane do odbycia rocznego przygotowania przedszkolnego – 24 punkty;</w:t>
      </w:r>
    </w:p>
    <w:p w14:paraId="26EEBA7E" w14:textId="77777777" w:rsidR="00A77B3E" w:rsidRDefault="00892089">
      <w:pPr>
        <w:spacing w:before="120" w:after="120"/>
        <w:ind w:left="340" w:hanging="227"/>
      </w:pPr>
      <w:r>
        <w:t>2) pozostawanie obojga rodziców/opiekunów prawnych kandydata albo rodzica/opiekuna prawnego samotnie wychowującego kandydata w zatrudnieniu albo prowadzeniu przez nich działalności gospodarczej albo gospodarstwa rolnego albo pobieranie przez nich nauki w systemie dziennym – 15 punktów;</w:t>
      </w:r>
    </w:p>
    <w:p w14:paraId="2F754586" w14:textId="77777777" w:rsidR="00A77B3E" w:rsidRDefault="00892089">
      <w:pPr>
        <w:spacing w:before="120" w:after="120"/>
        <w:ind w:left="340" w:hanging="227"/>
      </w:pPr>
      <w:r>
        <w:t>3) pozostawanie jednego z rodziców/opiekunów prawnych kandydata w zatrudnieniu albo prowadzeniu przez niego działalności gospodarczej albo gospodarstwa rolnego albo pobieranie przez niego nauki w systemie dziennym – 10 punktów;</w:t>
      </w:r>
    </w:p>
    <w:p w14:paraId="40F8DFAD" w14:textId="77777777" w:rsidR="00A77B3E" w:rsidRDefault="00892089">
      <w:pPr>
        <w:spacing w:before="120" w:after="120"/>
        <w:ind w:left="340" w:hanging="227"/>
      </w:pPr>
      <w:r>
        <w:t>4) uczęszczanie rodzeństwa kandydata obecnie lub w poprzednich latach do tego samego przedszkola/oddziału przedszkolnego, do którego został złożony wniosek – 6 punktów;</w:t>
      </w:r>
    </w:p>
    <w:p w14:paraId="26A9B9F4" w14:textId="77777777" w:rsidR="00A77B3E" w:rsidRDefault="00892089">
      <w:pPr>
        <w:spacing w:before="120" w:after="120"/>
        <w:ind w:left="340" w:hanging="227"/>
      </w:pPr>
      <w:r>
        <w:t>5) wybór danego przedszkola na pierwszym miejscu na liście preferencyjnej – 3 punkty;</w:t>
      </w:r>
    </w:p>
    <w:p w14:paraId="584F91C4" w14:textId="77777777" w:rsidR="00A77B3E" w:rsidRDefault="00892089">
      <w:pPr>
        <w:spacing w:before="120" w:after="120"/>
        <w:ind w:left="340" w:hanging="227"/>
      </w:pPr>
      <w:r>
        <w:t>6) wiek dziecka, w przypadku, gdy liczba kandydatów, którzy uzyskali taką samą liczbę punktów, jest większa od liczby miejsc – 1 punkt.</w:t>
      </w:r>
    </w:p>
    <w:p w14:paraId="7F97FB05" w14:textId="77777777" w:rsidR="00A77B3E" w:rsidRDefault="00892089">
      <w:pPr>
        <w:keepLines/>
        <w:spacing w:before="120" w:after="120"/>
        <w:ind w:firstLine="340"/>
      </w:pPr>
      <w:r>
        <w:rPr>
          <w:b/>
        </w:rPr>
        <w:t>§ 2. </w:t>
      </w:r>
      <w:r>
        <w:t>Określa się dokumenty niezbędne do potwierdzenia kryteriów, o których mowa w § 1 uchwały:</w:t>
      </w:r>
    </w:p>
    <w:p w14:paraId="0485E176" w14:textId="77777777" w:rsidR="00A77B3E" w:rsidRDefault="00892089">
      <w:pPr>
        <w:spacing w:before="120" w:after="120"/>
        <w:ind w:left="340" w:hanging="227"/>
      </w:pPr>
      <w:r>
        <w:t>1) dla kryterium określonego w § 1 pkt 1 – wniosek rodzica/opiekuna prawnego kandydata;</w:t>
      </w:r>
    </w:p>
    <w:p w14:paraId="1F271C0C" w14:textId="77777777" w:rsidR="00A77B3E" w:rsidRDefault="00892089">
      <w:pPr>
        <w:spacing w:before="120" w:after="120"/>
        <w:ind w:left="340" w:hanging="227"/>
      </w:pPr>
      <w:r>
        <w:t xml:space="preserve">2) dla kryterium określonego w § 1 pkt 2 i 3 – zaświadczenie z zakładu pracy o zatrudnieniu, ze szkoły, uczelni wyższej, CEIDG, zaświadczenie z KRUS o prowadzeniu gospodarstwa rolnego, zaświadczenie zleceniodawcy o wykonywaniu zlecenia lub świadczenia usługi na podstawie umów, o których mowa w art. 734 i 750 </w:t>
      </w:r>
      <w:proofErr w:type="spellStart"/>
      <w:r>
        <w:t>k.c</w:t>
      </w:r>
      <w:proofErr w:type="spellEnd"/>
      <w:r>
        <w:t>;</w:t>
      </w:r>
    </w:p>
    <w:p w14:paraId="3A6BCA55" w14:textId="77777777" w:rsidR="00A77B3E" w:rsidRDefault="00892089">
      <w:pPr>
        <w:spacing w:before="120" w:after="120"/>
        <w:ind w:left="340" w:hanging="227"/>
      </w:pPr>
      <w:r>
        <w:t>3) dla kryterium określonego w § 1 pkt 4 – oświadczenie o uczęszczaniu rodzeństwa kandydata obecnie lub w poprzednich latach do przedszkola/oddziału przedszkolnego, do którego został złożony wniosek;</w:t>
      </w:r>
    </w:p>
    <w:p w14:paraId="543DEDC7" w14:textId="77777777" w:rsidR="00A77B3E" w:rsidRDefault="00892089">
      <w:pPr>
        <w:spacing w:before="120" w:after="120"/>
        <w:ind w:left="340" w:hanging="227"/>
      </w:pPr>
      <w:r>
        <w:t>4) dla kryterium określonego w § 1 pkt 5 i 6 – wniosek rodzica/opiekuna prawnego kandydata.</w:t>
      </w:r>
    </w:p>
    <w:p w14:paraId="66D7CF65" w14:textId="77777777" w:rsidR="00A77B3E" w:rsidRDefault="00892089">
      <w:pPr>
        <w:keepLines/>
        <w:spacing w:before="120" w:after="120"/>
        <w:ind w:firstLine="340"/>
      </w:pPr>
      <w:r>
        <w:rPr>
          <w:b/>
        </w:rPr>
        <w:t>§ 3. </w:t>
      </w:r>
      <w:r>
        <w:t>Traci moc uchwała Nr XLVII/532/23 Rady Miejskiej w Gostyniu z dnia 26 stycznia 2023 r. w sprawie określenia kryteriów rekrutacji na drugim etapie postępowania rekrutacyjnego do przedszkoli publicznych oraz oddziałów przedszkolnych w szkołach podstawowych prowadzonych przez gminę Gostyń.</w:t>
      </w:r>
    </w:p>
    <w:p w14:paraId="003C494F" w14:textId="77777777" w:rsidR="00A77B3E" w:rsidRDefault="00892089">
      <w:pPr>
        <w:keepLines/>
        <w:spacing w:before="120" w:after="120"/>
        <w:ind w:firstLine="340"/>
      </w:pPr>
      <w:r>
        <w:rPr>
          <w:b/>
        </w:rPr>
        <w:t>§ 4. </w:t>
      </w:r>
      <w:r>
        <w:t>Wykonanie uchwały powierza się Burmistrzowi Gostynia.</w:t>
      </w:r>
    </w:p>
    <w:p w14:paraId="23D51998" w14:textId="77777777" w:rsidR="00A77B3E" w:rsidRDefault="00892089">
      <w:pPr>
        <w:keepLines/>
        <w:spacing w:before="120" w:after="120"/>
        <w:ind w:firstLine="340"/>
        <w:sectPr w:rsidR="00A77B3E">
          <w:footerReference w:type="default" r:id="rId6"/>
          <w:endnotePr>
            <w:numFmt w:val="decimal"/>
          </w:endnotePr>
          <w:pgSz w:w="11906" w:h="16838"/>
          <w:pgMar w:top="850" w:right="850" w:bottom="1417" w:left="850" w:header="708" w:footer="708" w:gutter="0"/>
          <w:cols w:space="708"/>
          <w:docGrid w:linePitch="360"/>
        </w:sectPr>
      </w:pPr>
      <w:r>
        <w:rPr>
          <w:b/>
        </w:rPr>
        <w:t>§ 5. </w:t>
      </w:r>
      <w:r>
        <w:t>Uchwała wchodzi w życie po upływie 14 dni od dnia ogłoszenia w Dzienniku Urzędowym Województwa Wielkopolskiego.</w:t>
      </w:r>
    </w:p>
    <w:p w14:paraId="4143910B" w14:textId="77777777" w:rsidR="00CC51A2" w:rsidRDefault="00CC51A2">
      <w:pPr>
        <w:rPr>
          <w:szCs w:val="20"/>
        </w:rPr>
      </w:pPr>
    </w:p>
    <w:p w14:paraId="58203D65" w14:textId="77777777" w:rsidR="00CC51A2" w:rsidRDefault="00892089">
      <w:pPr>
        <w:jc w:val="center"/>
        <w:rPr>
          <w:szCs w:val="20"/>
        </w:rPr>
      </w:pPr>
      <w:r>
        <w:rPr>
          <w:b/>
          <w:szCs w:val="20"/>
        </w:rPr>
        <w:t>Uzasadnienie</w:t>
      </w:r>
    </w:p>
    <w:p w14:paraId="67E022D5" w14:textId="77777777" w:rsidR="00CC51A2" w:rsidRDefault="00892089">
      <w:pPr>
        <w:spacing w:before="120" w:after="120"/>
        <w:ind w:firstLine="227"/>
        <w:jc w:val="center"/>
        <w:rPr>
          <w:szCs w:val="20"/>
        </w:rPr>
      </w:pPr>
      <w:r>
        <w:rPr>
          <w:szCs w:val="20"/>
        </w:rPr>
        <w:t>do Uchwały Nr ……………</w:t>
      </w:r>
    </w:p>
    <w:p w14:paraId="1CA528BC" w14:textId="77777777" w:rsidR="00CC51A2" w:rsidRDefault="00892089">
      <w:pPr>
        <w:spacing w:before="120" w:after="120"/>
        <w:ind w:firstLine="227"/>
        <w:jc w:val="center"/>
        <w:rPr>
          <w:szCs w:val="20"/>
        </w:rPr>
      </w:pPr>
      <w:r>
        <w:rPr>
          <w:szCs w:val="20"/>
        </w:rPr>
        <w:t>Rady Miejskiej w Gostyniu</w:t>
      </w:r>
    </w:p>
    <w:p w14:paraId="07188898" w14:textId="77777777" w:rsidR="00CC51A2" w:rsidRDefault="00892089">
      <w:pPr>
        <w:spacing w:before="120" w:after="120"/>
        <w:ind w:firstLine="227"/>
        <w:jc w:val="center"/>
        <w:rPr>
          <w:szCs w:val="20"/>
        </w:rPr>
      </w:pPr>
      <w:r>
        <w:rPr>
          <w:szCs w:val="20"/>
        </w:rPr>
        <w:t>z dnia ………………………..</w:t>
      </w:r>
    </w:p>
    <w:p w14:paraId="533CEFF5" w14:textId="77777777" w:rsidR="00CC51A2" w:rsidRDefault="00892089">
      <w:pPr>
        <w:spacing w:before="120" w:after="120"/>
        <w:ind w:firstLine="227"/>
        <w:jc w:val="center"/>
        <w:rPr>
          <w:szCs w:val="20"/>
        </w:rPr>
      </w:pPr>
      <w:r>
        <w:rPr>
          <w:szCs w:val="20"/>
        </w:rPr>
        <w:t>w sprawie określenia kryteriów rekrutacji na drugim etapie postępowania rekrutacyjnego do przedszkoli publicznych oraz oddziałów przedszkolnych w szkołach podstawowych prowadzonych przez gminę Gostyń</w:t>
      </w:r>
    </w:p>
    <w:p w14:paraId="63CE6172" w14:textId="77777777" w:rsidR="00CC51A2" w:rsidRDefault="00892089">
      <w:pPr>
        <w:spacing w:before="120" w:after="120"/>
        <w:ind w:firstLine="227"/>
        <w:rPr>
          <w:szCs w:val="20"/>
        </w:rPr>
      </w:pPr>
      <w:r>
        <w:rPr>
          <w:szCs w:val="20"/>
        </w:rPr>
        <w:t>Zgodnie z art. 131 ust. 4 i 6 ustawy Prawo oświatowe, w przypadku równorzędnych wyników uzyskanych na pierwszym etapie postępowania rekrutacyjnego lub jeżeli po zakończeniu tego etapu dane publiczne przedszkole, oddział przedszkolny w danej szkole podstawowej nadal dysponuje wolnymi miejscami, na drugim etapie postępowania rekrutacyjnego są brane pod uwagę kryteria określone przez organ prowadzący. Organ prowadzący określa nie więcej niż 6 kryteriów, przyznaje każdemu określoną liczbę punktów, przy czym każde kryterium może mieć różną wartość. Podjęcie uchwały w proponowanym brzmieniu spełni wymogi wynikające z ustawy oraz określi kryteria, jakie będą brane pod uwagę na drugim etapie postępowania rekrutacyjnego do publicznych przedszkoli i oddziałów przedszkolnych w szkołach podstawowych, dla których organem prowadzącym jest gmina Gostyń.</w:t>
      </w:r>
    </w:p>
    <w:p w14:paraId="106DE80F" w14:textId="77777777" w:rsidR="00E6640D" w:rsidRPr="00E6640D" w:rsidRDefault="00E6640D" w:rsidP="00E6640D">
      <w:pPr>
        <w:rPr>
          <w:szCs w:val="20"/>
        </w:rPr>
      </w:pPr>
    </w:p>
    <w:p w14:paraId="4970EF87" w14:textId="77777777" w:rsidR="00E6640D" w:rsidRPr="00E6640D" w:rsidRDefault="00E6640D" w:rsidP="00E6640D">
      <w:pPr>
        <w:rPr>
          <w:szCs w:val="20"/>
        </w:rPr>
      </w:pPr>
    </w:p>
    <w:p w14:paraId="3CC7BE10" w14:textId="77777777" w:rsidR="00E6640D" w:rsidRPr="00E6640D" w:rsidRDefault="00E6640D" w:rsidP="00E6640D">
      <w:pPr>
        <w:rPr>
          <w:szCs w:val="20"/>
        </w:rPr>
      </w:pPr>
    </w:p>
    <w:p w14:paraId="25F2E008" w14:textId="77777777" w:rsidR="00E6640D" w:rsidRPr="00E6640D" w:rsidRDefault="00E6640D" w:rsidP="00E6640D">
      <w:pPr>
        <w:rPr>
          <w:szCs w:val="20"/>
        </w:rPr>
      </w:pPr>
    </w:p>
    <w:p w14:paraId="3BD39E76" w14:textId="77777777" w:rsidR="00E6640D" w:rsidRPr="00E6640D" w:rsidRDefault="00E6640D" w:rsidP="00E6640D">
      <w:pPr>
        <w:rPr>
          <w:szCs w:val="20"/>
        </w:rPr>
      </w:pPr>
    </w:p>
    <w:p w14:paraId="145EE5E0" w14:textId="77777777" w:rsidR="00E6640D" w:rsidRPr="00E6640D" w:rsidRDefault="00E6640D" w:rsidP="00E6640D">
      <w:pPr>
        <w:rPr>
          <w:szCs w:val="20"/>
        </w:rPr>
      </w:pPr>
    </w:p>
    <w:p w14:paraId="45AC0F92" w14:textId="77777777" w:rsidR="00E6640D" w:rsidRPr="00E6640D" w:rsidRDefault="00E6640D" w:rsidP="00E6640D">
      <w:pPr>
        <w:rPr>
          <w:szCs w:val="20"/>
        </w:rPr>
      </w:pPr>
    </w:p>
    <w:p w14:paraId="07E10174" w14:textId="77777777" w:rsidR="00E6640D" w:rsidRPr="00E6640D" w:rsidRDefault="00E6640D" w:rsidP="00E6640D">
      <w:pPr>
        <w:rPr>
          <w:szCs w:val="20"/>
        </w:rPr>
      </w:pPr>
    </w:p>
    <w:p w14:paraId="77497812" w14:textId="77777777" w:rsidR="00E6640D" w:rsidRPr="00E6640D" w:rsidRDefault="00E6640D" w:rsidP="00E6640D">
      <w:pPr>
        <w:rPr>
          <w:szCs w:val="20"/>
        </w:rPr>
      </w:pPr>
    </w:p>
    <w:p w14:paraId="2F65913E" w14:textId="77777777" w:rsidR="00E6640D" w:rsidRPr="00E6640D" w:rsidRDefault="00E6640D" w:rsidP="00E6640D">
      <w:pPr>
        <w:rPr>
          <w:szCs w:val="20"/>
        </w:rPr>
      </w:pPr>
    </w:p>
    <w:p w14:paraId="1A333206" w14:textId="77777777" w:rsidR="00E6640D" w:rsidRPr="00E6640D" w:rsidRDefault="00E6640D" w:rsidP="00E6640D">
      <w:pPr>
        <w:rPr>
          <w:szCs w:val="20"/>
        </w:rPr>
      </w:pPr>
    </w:p>
    <w:p w14:paraId="22F3D2A8" w14:textId="6C22EAAD" w:rsidR="00E6640D" w:rsidRDefault="00E6640D" w:rsidP="00E6640D">
      <w:pPr>
        <w:rPr>
          <w:szCs w:val="20"/>
        </w:rPr>
      </w:pPr>
    </w:p>
    <w:p w14:paraId="7EC40E8F" w14:textId="77777777" w:rsidR="00E6640D" w:rsidRDefault="00E6640D" w:rsidP="00E6640D">
      <w:pPr>
        <w:rPr>
          <w:szCs w:val="20"/>
        </w:rPr>
      </w:pPr>
    </w:p>
    <w:p w14:paraId="4AC9025E" w14:textId="77777777" w:rsidR="00E6640D" w:rsidRDefault="00E6640D" w:rsidP="00E6640D">
      <w:pPr>
        <w:rPr>
          <w:szCs w:val="20"/>
        </w:rPr>
      </w:pPr>
    </w:p>
    <w:p w14:paraId="0E4F5145" w14:textId="77777777" w:rsidR="00E6640D" w:rsidRDefault="00E6640D" w:rsidP="00E6640D">
      <w:pPr>
        <w:rPr>
          <w:szCs w:val="20"/>
        </w:rPr>
      </w:pPr>
    </w:p>
    <w:p w14:paraId="172CCB63" w14:textId="77777777" w:rsidR="00E6640D" w:rsidRDefault="00E6640D" w:rsidP="00E6640D">
      <w:pPr>
        <w:rPr>
          <w:szCs w:val="20"/>
        </w:rPr>
      </w:pPr>
    </w:p>
    <w:p w14:paraId="4639694C" w14:textId="77777777" w:rsidR="00E6640D" w:rsidRDefault="00E6640D" w:rsidP="00E6640D">
      <w:pPr>
        <w:rPr>
          <w:szCs w:val="20"/>
        </w:rPr>
      </w:pPr>
    </w:p>
    <w:p w14:paraId="67E90F14" w14:textId="77777777" w:rsidR="00E6640D" w:rsidRDefault="00E6640D" w:rsidP="00E6640D">
      <w:pPr>
        <w:rPr>
          <w:szCs w:val="20"/>
        </w:rPr>
      </w:pPr>
    </w:p>
    <w:p w14:paraId="22F883E3" w14:textId="77777777" w:rsidR="00E6640D" w:rsidRDefault="00E6640D" w:rsidP="00E6640D">
      <w:pPr>
        <w:rPr>
          <w:szCs w:val="20"/>
        </w:rPr>
      </w:pPr>
    </w:p>
    <w:p w14:paraId="157401DD" w14:textId="77777777" w:rsidR="00E6640D" w:rsidRDefault="00E6640D" w:rsidP="00E6640D">
      <w:pPr>
        <w:rPr>
          <w:szCs w:val="20"/>
        </w:rPr>
      </w:pPr>
    </w:p>
    <w:p w14:paraId="04C63395" w14:textId="77777777" w:rsidR="00E6640D" w:rsidRDefault="00E6640D" w:rsidP="00E6640D">
      <w:pPr>
        <w:rPr>
          <w:szCs w:val="20"/>
        </w:rPr>
      </w:pPr>
    </w:p>
    <w:p w14:paraId="4B96D1AF" w14:textId="77777777" w:rsidR="00E6640D" w:rsidRDefault="00E6640D" w:rsidP="00E6640D">
      <w:pPr>
        <w:rPr>
          <w:szCs w:val="20"/>
        </w:rPr>
      </w:pPr>
    </w:p>
    <w:p w14:paraId="6872962D" w14:textId="77777777" w:rsidR="00E6640D" w:rsidRDefault="00E6640D" w:rsidP="00E6640D">
      <w:pPr>
        <w:rPr>
          <w:szCs w:val="20"/>
        </w:rPr>
      </w:pPr>
    </w:p>
    <w:p w14:paraId="5EDF7C74" w14:textId="77777777" w:rsidR="00E6640D" w:rsidRDefault="00E6640D" w:rsidP="00E6640D">
      <w:pPr>
        <w:rPr>
          <w:szCs w:val="20"/>
        </w:rPr>
      </w:pPr>
    </w:p>
    <w:p w14:paraId="72A671D6" w14:textId="77777777" w:rsidR="00E6640D" w:rsidRDefault="00E6640D" w:rsidP="00E6640D">
      <w:pPr>
        <w:rPr>
          <w:szCs w:val="20"/>
        </w:rPr>
      </w:pPr>
    </w:p>
    <w:p w14:paraId="5C552826" w14:textId="77777777" w:rsidR="00E6640D" w:rsidRDefault="00E6640D" w:rsidP="00E6640D">
      <w:pPr>
        <w:rPr>
          <w:szCs w:val="20"/>
        </w:rPr>
      </w:pPr>
    </w:p>
    <w:p w14:paraId="67A06A56" w14:textId="77777777" w:rsidR="00E6640D" w:rsidRDefault="00E6640D" w:rsidP="00E6640D">
      <w:pPr>
        <w:rPr>
          <w:szCs w:val="20"/>
        </w:rPr>
      </w:pPr>
    </w:p>
    <w:p w14:paraId="275392CD" w14:textId="77777777" w:rsidR="00E6640D" w:rsidRDefault="00E6640D" w:rsidP="00E6640D">
      <w:pPr>
        <w:rPr>
          <w:szCs w:val="20"/>
        </w:rPr>
      </w:pPr>
    </w:p>
    <w:p w14:paraId="719C0AC5" w14:textId="77777777" w:rsidR="00E6640D" w:rsidRPr="00E6640D" w:rsidRDefault="00E6640D" w:rsidP="00E6640D">
      <w:pPr>
        <w:rPr>
          <w:szCs w:val="20"/>
        </w:rPr>
      </w:pPr>
    </w:p>
    <w:p w14:paraId="3DA734D5" w14:textId="77777777" w:rsidR="00E6640D" w:rsidRDefault="00E6640D" w:rsidP="00E6640D">
      <w:pPr>
        <w:rPr>
          <w:szCs w:val="20"/>
        </w:rPr>
      </w:pPr>
    </w:p>
    <w:p w14:paraId="43DE2B0D" w14:textId="77777777" w:rsidR="00E6640D" w:rsidRDefault="00E6640D" w:rsidP="00E6640D">
      <w:pPr>
        <w:rPr>
          <w:szCs w:val="20"/>
        </w:rPr>
      </w:pPr>
    </w:p>
    <w:p w14:paraId="564DABA9" w14:textId="77777777" w:rsidR="00E6640D" w:rsidRDefault="00E6640D" w:rsidP="00E6640D">
      <w:pPr>
        <w:rPr>
          <w:color w:val="000000"/>
          <w:szCs w:val="20"/>
          <w:u w:color="000000"/>
        </w:rPr>
      </w:pPr>
    </w:p>
    <w:p w14:paraId="7CBF5572" w14:textId="77777777" w:rsidR="00E6640D" w:rsidRDefault="00E6640D" w:rsidP="00E6640D">
      <w:pPr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Opracowała: Aldona Grześkowiak – Naczelnik Wydziału Oświaty i Spraw Społecznych</w:t>
      </w:r>
    </w:p>
    <w:p w14:paraId="533DFB90" w14:textId="77777777" w:rsidR="00E6640D" w:rsidRDefault="00E6640D" w:rsidP="00E6640D">
      <w:pPr>
        <w:rPr>
          <w:color w:val="000000" w:themeColor="text1"/>
          <w:sz w:val="20"/>
          <w:szCs w:val="20"/>
        </w:rPr>
      </w:pPr>
    </w:p>
    <w:p w14:paraId="0BE8949D" w14:textId="77777777" w:rsidR="00E6640D" w:rsidRDefault="00E6640D" w:rsidP="00E6640D">
      <w:pPr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 xml:space="preserve">Opiniuję pozytywnie pod względem prawnym: w dniu 15 listopada 2024 r., radca prawny Maciej </w:t>
      </w:r>
      <w:proofErr w:type="spellStart"/>
      <w:r>
        <w:rPr>
          <w:color w:val="000000" w:themeColor="text1"/>
          <w:sz w:val="20"/>
          <w:szCs w:val="20"/>
        </w:rPr>
        <w:t>Dehmel</w:t>
      </w:r>
      <w:proofErr w:type="spellEnd"/>
      <w:r>
        <w:rPr>
          <w:color w:val="000000" w:themeColor="text1"/>
          <w:sz w:val="20"/>
          <w:szCs w:val="20"/>
        </w:rPr>
        <w:t xml:space="preserve"> </w:t>
      </w:r>
    </w:p>
    <w:p w14:paraId="749A0194" w14:textId="77777777" w:rsidR="00E6640D" w:rsidRDefault="00E6640D" w:rsidP="00E6640D">
      <w:pPr>
        <w:rPr>
          <w:color w:val="000000" w:themeColor="text1"/>
          <w:sz w:val="20"/>
          <w:szCs w:val="20"/>
        </w:rPr>
      </w:pPr>
    </w:p>
    <w:p w14:paraId="533B93F5" w14:textId="77777777" w:rsidR="00E6640D" w:rsidRDefault="00E6640D" w:rsidP="00E6640D">
      <w:pPr>
        <w:rPr>
          <w:color w:val="000000" w:themeColor="text1"/>
          <w:szCs w:val="22"/>
        </w:rPr>
      </w:pPr>
      <w:r>
        <w:rPr>
          <w:color w:val="000000" w:themeColor="text1"/>
          <w:sz w:val="20"/>
          <w:szCs w:val="20"/>
        </w:rPr>
        <w:t>Projekt przyjęty przez Burmistrza Gostynia w dniu 15 listopada 2024r</w:t>
      </w:r>
      <w:r>
        <w:rPr>
          <w:color w:val="000000" w:themeColor="text1"/>
        </w:rPr>
        <w:t>.</w:t>
      </w:r>
    </w:p>
    <w:p w14:paraId="2FA80E53" w14:textId="77777777" w:rsidR="00E6640D" w:rsidRDefault="00E6640D" w:rsidP="00E6640D"/>
    <w:p w14:paraId="07BF708E" w14:textId="77777777" w:rsidR="00E6640D" w:rsidRPr="00E6640D" w:rsidRDefault="00E6640D" w:rsidP="00E6640D">
      <w:pPr>
        <w:rPr>
          <w:szCs w:val="20"/>
        </w:rPr>
      </w:pPr>
    </w:p>
    <w:sectPr w:rsidR="00E6640D" w:rsidRPr="00E6640D">
      <w:footerReference w:type="default" r:id="rId7"/>
      <w:endnotePr>
        <w:numFmt w:val="decimal"/>
      </w:endnotePr>
      <w:pgSz w:w="11906" w:h="16838"/>
      <w:pgMar w:top="850" w:right="850" w:bottom="1417" w:left="850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A4CFD7E" w14:textId="77777777" w:rsidR="00892089" w:rsidRDefault="00892089">
      <w:r>
        <w:separator/>
      </w:r>
    </w:p>
  </w:endnote>
  <w:endnote w:type="continuationSeparator" w:id="0">
    <w:p w14:paraId="789B0FE1" w14:textId="77777777" w:rsidR="00892089" w:rsidRDefault="008920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6804"/>
      <w:gridCol w:w="3402"/>
    </w:tblGrid>
    <w:tr w:rsidR="00CC51A2" w14:paraId="4AF0D990" w14:textId="77777777">
      <w:tc>
        <w:tcPr>
          <w:tcW w:w="6804" w:type="dxa"/>
          <w:tcBorders>
            <w:top w:val="nil"/>
            <w:left w:val="nil"/>
            <w:bottom w:val="nil"/>
            <w:right w:val="nil"/>
          </w:tcBorders>
          <w:tcMar>
            <w:top w:w="100" w:type="dxa"/>
          </w:tcMar>
        </w:tcPr>
        <w:p w14:paraId="4855E397" w14:textId="77777777" w:rsidR="00CC51A2" w:rsidRDefault="00892089">
          <w:pPr>
            <w:jc w:val="left"/>
            <w:rPr>
              <w:sz w:val="18"/>
            </w:rPr>
          </w:pPr>
          <w:r>
            <w:rPr>
              <w:sz w:val="18"/>
            </w:rPr>
            <w:t>Id: 2AA1395C-A4B1-4149-897D-AE1133FDEE31. Projekt</w:t>
          </w:r>
        </w:p>
      </w:tc>
      <w:tc>
        <w:tcPr>
          <w:tcW w:w="3402" w:type="dxa"/>
          <w:tcBorders>
            <w:top w:val="nil"/>
            <w:left w:val="nil"/>
            <w:bottom w:val="nil"/>
            <w:right w:val="nil"/>
          </w:tcBorders>
          <w:tcMar>
            <w:top w:w="100" w:type="dxa"/>
          </w:tcMar>
        </w:tcPr>
        <w:p w14:paraId="2208E974" w14:textId="77777777" w:rsidR="00CC51A2" w:rsidRDefault="00892089">
          <w:pPr>
            <w:jc w:val="right"/>
            <w:rPr>
              <w:sz w:val="18"/>
            </w:rPr>
          </w:pPr>
          <w:r>
            <w:rPr>
              <w:sz w:val="18"/>
            </w:rPr>
            <w:t xml:space="preserve">Strona </w:t>
          </w:r>
          <w:r>
            <w:rPr>
              <w:sz w:val="18"/>
            </w:rPr>
            <w:fldChar w:fldCharType="begin"/>
          </w:r>
          <w:r>
            <w:rPr>
              <w:sz w:val="18"/>
            </w:rPr>
            <w:instrText>PAGE</w:instrText>
          </w:r>
          <w:r>
            <w:rPr>
              <w:sz w:val="18"/>
            </w:rPr>
            <w:fldChar w:fldCharType="separate"/>
          </w:r>
          <w:r>
            <w:rPr>
              <w:noProof/>
              <w:sz w:val="18"/>
            </w:rPr>
            <w:t>1</w:t>
          </w:r>
          <w:r>
            <w:rPr>
              <w:sz w:val="18"/>
            </w:rPr>
            <w:fldChar w:fldCharType="end"/>
          </w:r>
        </w:p>
      </w:tc>
    </w:tr>
  </w:tbl>
  <w:p w14:paraId="14D73BA9" w14:textId="77777777" w:rsidR="00CC51A2" w:rsidRDefault="00CC51A2">
    <w:pPr>
      <w:rPr>
        <w:sz w:val="18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6804"/>
      <w:gridCol w:w="3402"/>
    </w:tblGrid>
    <w:tr w:rsidR="00CC51A2" w14:paraId="49A2B1A3" w14:textId="77777777">
      <w:tc>
        <w:tcPr>
          <w:tcW w:w="6804" w:type="dxa"/>
          <w:tcBorders>
            <w:top w:val="nil"/>
            <w:left w:val="nil"/>
            <w:bottom w:val="nil"/>
            <w:right w:val="nil"/>
          </w:tcBorders>
          <w:tcMar>
            <w:top w:w="100" w:type="dxa"/>
          </w:tcMar>
        </w:tcPr>
        <w:p w14:paraId="6903B46D" w14:textId="77777777" w:rsidR="00CC51A2" w:rsidRDefault="00892089">
          <w:pPr>
            <w:jc w:val="left"/>
            <w:rPr>
              <w:sz w:val="18"/>
            </w:rPr>
          </w:pPr>
          <w:r>
            <w:rPr>
              <w:sz w:val="18"/>
            </w:rPr>
            <w:t>Id: 2AA1395C-A4B1-4149-897D-AE1133FDEE31. Projekt</w:t>
          </w:r>
        </w:p>
      </w:tc>
      <w:tc>
        <w:tcPr>
          <w:tcW w:w="3402" w:type="dxa"/>
          <w:tcBorders>
            <w:top w:val="nil"/>
            <w:left w:val="nil"/>
            <w:bottom w:val="nil"/>
            <w:right w:val="nil"/>
          </w:tcBorders>
          <w:tcMar>
            <w:top w:w="100" w:type="dxa"/>
          </w:tcMar>
        </w:tcPr>
        <w:p w14:paraId="4E2DAF16" w14:textId="77777777" w:rsidR="00CC51A2" w:rsidRDefault="00892089">
          <w:pPr>
            <w:jc w:val="right"/>
            <w:rPr>
              <w:sz w:val="18"/>
            </w:rPr>
          </w:pPr>
          <w:r>
            <w:rPr>
              <w:sz w:val="18"/>
            </w:rPr>
            <w:t xml:space="preserve">Strona </w:t>
          </w:r>
          <w:r>
            <w:rPr>
              <w:sz w:val="18"/>
            </w:rPr>
            <w:fldChar w:fldCharType="begin"/>
          </w:r>
          <w:r>
            <w:rPr>
              <w:sz w:val="18"/>
            </w:rPr>
            <w:instrText>PAGE</w:instrText>
          </w:r>
          <w:r>
            <w:rPr>
              <w:sz w:val="18"/>
            </w:rPr>
            <w:fldChar w:fldCharType="separate"/>
          </w:r>
          <w:r>
            <w:rPr>
              <w:noProof/>
              <w:sz w:val="18"/>
            </w:rPr>
            <w:t>2</w:t>
          </w:r>
          <w:r>
            <w:rPr>
              <w:sz w:val="18"/>
            </w:rPr>
            <w:fldChar w:fldCharType="end"/>
          </w:r>
        </w:p>
      </w:tc>
    </w:tr>
  </w:tbl>
  <w:p w14:paraId="0185A178" w14:textId="77777777" w:rsidR="00CC51A2" w:rsidRDefault="00CC51A2">
    <w:pPr>
      <w:rPr>
        <w:sz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FF22CF6" w14:textId="77777777" w:rsidR="00892089" w:rsidRDefault="00892089">
      <w:r>
        <w:separator/>
      </w:r>
    </w:p>
  </w:footnote>
  <w:footnote w:type="continuationSeparator" w:id="0">
    <w:p w14:paraId="78E7AE2D" w14:textId="77777777" w:rsidR="00892089" w:rsidRDefault="0089208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7B3E"/>
    <w:rsid w:val="005D48CD"/>
    <w:rsid w:val="00892089"/>
    <w:rsid w:val="00A574C6"/>
    <w:rsid w:val="00A77B3E"/>
    <w:rsid w:val="00CA2A55"/>
    <w:rsid w:val="00CC51A2"/>
    <w:rsid w:val="00E664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9E51357"/>
  <w15:docId w15:val="{6FEBC543-F9C9-4F2C-8B52-12B1F31C4F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pl-PL" w:eastAsia="pl-PL" w:bidi="pl-PL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pPr>
      <w:jc w:val="both"/>
    </w:pPr>
    <w:rPr>
      <w:sz w:val="22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620</Words>
  <Characters>3873</Characters>
  <Application>Microsoft Office Word</Application>
  <DocSecurity>0</DocSecurity>
  <Lines>32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Rada Miejska w Gostyniu</Company>
  <LinksUpToDate>false</LinksUpToDate>
  <CharactersWithSpaces>4485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Uchwała z dnia 2 grudnia 2024 r.</dc:title>
  <dc:subject>w sprawie określenia kryteriów rekrutacji na drugim etapie postępowania rekrutacyjnego do przedszkoli publicznych oraz oddziałów przedszkolnych w^szkołach podstawowych prowadzonych przez gminę Gostyń</dc:subject>
  <dc:creator>mmajewska</dc:creator>
  <cp:lastModifiedBy>Milena Majewska</cp:lastModifiedBy>
  <cp:revision>3</cp:revision>
  <dcterms:created xsi:type="dcterms:W3CDTF">2024-11-15T13:35:00Z</dcterms:created>
  <dcterms:modified xsi:type="dcterms:W3CDTF">2024-11-15T13:38:00Z</dcterms:modified>
  <cp:category>Akt prawny</cp:category>
</cp:coreProperties>
</file>