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A6B44" w14:textId="77777777" w:rsidR="00A77B3E" w:rsidRDefault="009A5FD3">
      <w:pPr>
        <w:jc w:val="center"/>
        <w:rPr>
          <w:b/>
          <w:caps/>
        </w:rPr>
      </w:pPr>
      <w:r>
        <w:rPr>
          <w:b/>
          <w:caps/>
        </w:rPr>
        <w:t>Uchwała Nr X/85/25</w:t>
      </w:r>
      <w:r>
        <w:rPr>
          <w:b/>
          <w:caps/>
        </w:rPr>
        <w:br/>
        <w:t>Rady Miejskiej w Gostyniu</w:t>
      </w:r>
    </w:p>
    <w:p w14:paraId="2341F60F" w14:textId="77777777" w:rsidR="00A77B3E" w:rsidRDefault="009A5FD3">
      <w:pPr>
        <w:spacing w:before="280" w:after="280"/>
        <w:jc w:val="center"/>
        <w:rPr>
          <w:b/>
          <w:caps/>
        </w:rPr>
      </w:pPr>
      <w:r>
        <w:t>z dnia 13 lutego 2025 r.</w:t>
      </w:r>
    </w:p>
    <w:p w14:paraId="34895592" w14:textId="77777777" w:rsidR="00A77B3E" w:rsidRDefault="009A5FD3">
      <w:pPr>
        <w:keepNext/>
        <w:spacing w:after="480"/>
        <w:jc w:val="center"/>
      </w:pPr>
      <w:r>
        <w:rPr>
          <w:b/>
        </w:rPr>
        <w:t>w sprawie przyjęcia Programu osłonowego „Korpus Wsparcia Seniorów” dla gminy Gostyń na rok 2025</w:t>
      </w:r>
    </w:p>
    <w:p w14:paraId="13A49DC1" w14:textId="77777777" w:rsidR="00A77B3E" w:rsidRDefault="009A5FD3">
      <w:pPr>
        <w:keepLines/>
        <w:spacing w:before="120" w:after="120"/>
        <w:ind w:firstLine="227"/>
      </w:pPr>
      <w:r>
        <w:t>Na podstawie art. 18 ust. 2 pkt. 15 ustawy z dnia 8 marca 1990 roku o </w:t>
      </w:r>
      <w:r>
        <w:t>samorządzie gminnym (t. j. Dz. U. z 2024 r. poz. 1465 ze zm.), art. 17 ust. 2 pkt 4 i art. 110 ust. 10 ustawy z dnia 12 marca 2004 r. o pomocy społecznej (t. j. Dz. U. z 2024 r. poz. 1283 ze zm.), w związku z ustanowieniem przez Ministra Rodziny Pracy i Polityki Społecznej Programu „Korpus Wsparcia Seniorów” na rok 2025 Rada Miejska w Gostyniu, uchwala co następuje:</w:t>
      </w:r>
    </w:p>
    <w:p w14:paraId="2D44B52E" w14:textId="77777777" w:rsidR="00A77B3E" w:rsidRDefault="009A5FD3">
      <w:pPr>
        <w:keepLines/>
        <w:spacing w:before="120" w:after="120"/>
        <w:ind w:firstLine="340"/>
      </w:pPr>
      <w:r>
        <w:rPr>
          <w:b/>
        </w:rPr>
        <w:t>§ 1. </w:t>
      </w:r>
      <w:r>
        <w:t>Przyjmuje się Program Osłonowy „Korpus Wsparcia Seniorów” dla gminy Gostyń na rok 2025, stanowiący załącznik do niniejszej uchwały.</w:t>
      </w:r>
    </w:p>
    <w:p w14:paraId="3FE764CD" w14:textId="77777777" w:rsidR="00A77B3E" w:rsidRDefault="009A5FD3">
      <w:pPr>
        <w:keepLines/>
        <w:spacing w:before="120" w:after="120"/>
        <w:ind w:firstLine="340"/>
      </w:pPr>
      <w:r>
        <w:rPr>
          <w:b/>
        </w:rPr>
        <w:t>§ 2. </w:t>
      </w:r>
      <w:r>
        <w:t>Wykonanie uchwały powierza się Burmistrzowi Gostynia.</w:t>
      </w:r>
    </w:p>
    <w:p w14:paraId="2B12E411" w14:textId="77777777" w:rsidR="00A77B3E" w:rsidRDefault="009A5FD3">
      <w:pPr>
        <w:keepNext/>
        <w:keepLines/>
        <w:spacing w:before="120" w:after="120"/>
        <w:ind w:firstLine="340"/>
      </w:pPr>
      <w:r>
        <w:rPr>
          <w:b/>
        </w:rPr>
        <w:t>§ 3. </w:t>
      </w:r>
      <w:r>
        <w:t>Uchwała wchodzi w życie po upływie 14 dni od dnia ogłoszenia w Dzienniku Urzędowym Województwa Wielkopolskiego.</w:t>
      </w:r>
    </w:p>
    <w:p w14:paraId="0EC4209E" w14:textId="77777777" w:rsidR="00A77B3E" w:rsidRDefault="009A5FD3">
      <w:pPr>
        <w:keepNext/>
        <w:keepLines/>
        <w:spacing w:before="120" w:after="120"/>
        <w:ind w:firstLine="227"/>
      </w:pPr>
      <w:r>
        <w:t> </w:t>
      </w:r>
    </w:p>
    <w:p w14:paraId="152408F8" w14:textId="77777777" w:rsidR="00A77B3E" w:rsidRDefault="009A5FD3">
      <w:pPr>
        <w:keepNext/>
      </w:pPr>
      <w:r>
        <w:rPr>
          <w:color w:val="000000"/>
        </w:rPr>
        <w:t> </w:t>
      </w:r>
    </w:p>
    <w:tbl>
      <w:tblPr>
        <w:tblW w:w="5000" w:type="pct"/>
        <w:tblCellMar>
          <w:left w:w="0" w:type="dxa"/>
          <w:right w:w="0" w:type="dxa"/>
        </w:tblCellMar>
        <w:tblLook w:val="04A0" w:firstRow="1" w:lastRow="0" w:firstColumn="1" w:lastColumn="0" w:noHBand="0" w:noVBand="1"/>
      </w:tblPr>
      <w:tblGrid>
        <w:gridCol w:w="5103"/>
        <w:gridCol w:w="5103"/>
      </w:tblGrid>
      <w:tr w:rsidR="001E3756" w14:paraId="7D6215DF" w14:textId="77777777">
        <w:tc>
          <w:tcPr>
            <w:tcW w:w="2500" w:type="pct"/>
            <w:tcMar>
              <w:top w:w="0" w:type="dxa"/>
              <w:left w:w="0" w:type="dxa"/>
              <w:bottom w:w="0" w:type="dxa"/>
              <w:right w:w="0" w:type="dxa"/>
            </w:tcMar>
            <w:hideMark/>
          </w:tcPr>
          <w:p w14:paraId="2278D515" w14:textId="77777777" w:rsidR="001E3756" w:rsidRDefault="001E3756">
            <w:pPr>
              <w:keepNext/>
              <w:keepLines/>
              <w:jc w:val="left"/>
              <w:rPr>
                <w:color w:val="000000"/>
                <w:szCs w:val="22"/>
              </w:rPr>
            </w:pPr>
          </w:p>
        </w:tc>
        <w:tc>
          <w:tcPr>
            <w:tcW w:w="2500" w:type="pct"/>
            <w:tcMar>
              <w:top w:w="0" w:type="dxa"/>
              <w:left w:w="0" w:type="dxa"/>
              <w:bottom w:w="0" w:type="dxa"/>
              <w:right w:w="0" w:type="dxa"/>
            </w:tcMar>
            <w:hideMark/>
          </w:tcPr>
          <w:p w14:paraId="109348F2" w14:textId="77777777" w:rsidR="001E3756" w:rsidRDefault="009A5FD3">
            <w:pPr>
              <w:keepNext/>
              <w:keepLines/>
              <w:spacing w:before="560" w:after="560"/>
              <w:ind w:left="1134" w:right="1134"/>
              <w:jc w:val="center"/>
              <w:rPr>
                <w:color w:val="000000"/>
                <w:szCs w:val="22"/>
              </w:rPr>
            </w:pPr>
            <w:r>
              <w:rPr>
                <w:color w:val="000000"/>
                <w:szCs w:val="22"/>
              </w:rPr>
              <w:t>Przewodniczący Rady Miejskiej</w:t>
            </w:r>
            <w:r>
              <w:rPr>
                <w:color w:val="000000"/>
                <w:szCs w:val="22"/>
              </w:rPr>
              <w:br/>
            </w:r>
            <w:r>
              <w:rPr>
                <w:color w:val="000000"/>
                <w:szCs w:val="22"/>
              </w:rPr>
              <w:br/>
            </w:r>
            <w:r>
              <w:rPr>
                <w:color w:val="000000"/>
                <w:szCs w:val="22"/>
              </w:rPr>
              <w:br/>
            </w:r>
            <w:r>
              <w:rPr>
                <w:b/>
              </w:rPr>
              <w:t>Mateusz Matysiak</w:t>
            </w:r>
          </w:p>
        </w:tc>
      </w:tr>
    </w:tbl>
    <w:p w14:paraId="36EE016D" w14:textId="77777777" w:rsidR="00A77B3E" w:rsidRDefault="00A77B3E">
      <w:pPr>
        <w:keepNext/>
        <w:sectPr w:rsidR="00A77B3E">
          <w:footerReference w:type="default" r:id="rId6"/>
          <w:endnotePr>
            <w:numFmt w:val="decimal"/>
          </w:endnotePr>
          <w:pgSz w:w="11906" w:h="16838"/>
          <w:pgMar w:top="850" w:right="850" w:bottom="1417" w:left="850" w:header="708" w:footer="708" w:gutter="0"/>
          <w:cols w:space="708"/>
          <w:docGrid w:linePitch="360"/>
        </w:sectPr>
      </w:pPr>
    </w:p>
    <w:p w14:paraId="63B97E59" w14:textId="77777777" w:rsidR="00A77B3E" w:rsidRDefault="009A5FD3">
      <w:pPr>
        <w:keepNext/>
        <w:spacing w:before="120" w:after="120" w:line="360" w:lineRule="auto"/>
        <w:ind w:left="6400"/>
        <w:jc w:val="left"/>
      </w:pPr>
      <w:r>
        <w:lastRenderedPageBreak/>
        <w:fldChar w:fldCharType="begin"/>
      </w:r>
      <w:r>
        <w:fldChar w:fldCharType="separate"/>
      </w:r>
      <w:r>
        <w:fldChar w:fldCharType="end"/>
      </w:r>
      <w:r>
        <w:t>Załącznik do uchwały Nr X/85/25</w:t>
      </w:r>
      <w:r>
        <w:br/>
        <w:t>Rady Miejskiej w Gostyniu</w:t>
      </w:r>
      <w:r>
        <w:br/>
        <w:t>z dnia 13 lutego 2025 r.</w:t>
      </w:r>
    </w:p>
    <w:p w14:paraId="5E310EAC" w14:textId="77777777" w:rsidR="00A77B3E" w:rsidRDefault="009A5FD3">
      <w:pPr>
        <w:keepNext/>
        <w:spacing w:after="480"/>
        <w:jc w:val="center"/>
      </w:pPr>
      <w:r>
        <w:rPr>
          <w:b/>
        </w:rPr>
        <w:t>Program osłonowy „Korpus Wsparcia Seniorów” dla gminy Gostyń na rok 2025</w:t>
      </w:r>
    </w:p>
    <w:p w14:paraId="1B0CBD5F" w14:textId="77777777" w:rsidR="00A77B3E" w:rsidRDefault="009A5FD3">
      <w:pPr>
        <w:keepLines/>
        <w:spacing w:before="120" w:after="120"/>
        <w:ind w:left="227" w:hanging="227"/>
        <w:rPr>
          <w:color w:val="000000"/>
          <w:u w:color="000000"/>
        </w:rPr>
      </w:pPr>
      <w:r>
        <w:rPr>
          <w:b/>
        </w:rPr>
        <w:t>I. </w:t>
      </w:r>
      <w:r>
        <w:rPr>
          <w:color w:val="000000"/>
          <w:u w:color="000000"/>
        </w:rPr>
        <w:t>PODSTAWA PRAWNA PROGRAMU</w:t>
      </w:r>
    </w:p>
    <w:p w14:paraId="52C993AB" w14:textId="77777777" w:rsidR="00A77B3E" w:rsidRDefault="009A5FD3">
      <w:pPr>
        <w:spacing w:before="120" w:after="120"/>
        <w:ind w:firstLine="227"/>
        <w:jc w:val="left"/>
        <w:rPr>
          <w:color w:val="000000"/>
          <w:u w:color="000000"/>
        </w:rPr>
      </w:pPr>
      <w:r>
        <w:rPr>
          <w:color w:val="000000"/>
          <w:u w:color="000000"/>
        </w:rPr>
        <w:t>Podstawą prawną realizacji programu jest art. 17 ust. 2 pkt 4 ustawy z dnia 12 marca 2004 r.</w:t>
      </w:r>
      <w:r>
        <w:rPr>
          <w:color w:val="000000"/>
          <w:u w:color="000000"/>
        </w:rPr>
        <w:br/>
        <w:t>o pomocy społecznej (Dz. U. z 2024 r., poz. 1283 ze zm.) dotyczący realizacji zadań własnych gminy o charakterze nieobowiązkowym tj. podejmowanie innych zadań z zakresu pomocy społecznej wynikających z rozeznanych potrzeb gminy, w tym tworzenie i realizacja programów osłonowych.</w:t>
      </w:r>
    </w:p>
    <w:p w14:paraId="1A32DCC4" w14:textId="77777777" w:rsidR="00A77B3E" w:rsidRDefault="009A5FD3">
      <w:pPr>
        <w:spacing w:before="120" w:after="120"/>
        <w:ind w:firstLine="227"/>
        <w:jc w:val="left"/>
        <w:rPr>
          <w:color w:val="000000"/>
          <w:u w:color="000000"/>
        </w:rPr>
      </w:pPr>
      <w:r>
        <w:rPr>
          <w:color w:val="000000"/>
          <w:u w:color="000000"/>
        </w:rPr>
        <w:t>Program zostaje przyjęty przez Radę Miejską w Gostyniu w związku z realizacją Programu Ministerstwa Rodziny, Pracy i Polityki Społecznej pn. „Korpus Wsparcia Seniorów” na rok 2025.</w:t>
      </w:r>
    </w:p>
    <w:p w14:paraId="2C4C1648" w14:textId="77777777" w:rsidR="00A77B3E" w:rsidRDefault="009A5FD3">
      <w:pPr>
        <w:keepLines/>
        <w:spacing w:before="120" w:after="120"/>
        <w:ind w:left="227" w:hanging="227"/>
        <w:rPr>
          <w:color w:val="000000"/>
          <w:u w:color="000000"/>
        </w:rPr>
      </w:pPr>
      <w:r>
        <w:rPr>
          <w:b/>
        </w:rPr>
        <w:t>II. </w:t>
      </w:r>
      <w:r>
        <w:rPr>
          <w:color w:val="000000"/>
          <w:u w:color="000000"/>
        </w:rPr>
        <w:t>CELE PROGRAMU</w:t>
      </w:r>
    </w:p>
    <w:p w14:paraId="7DFFA224" w14:textId="77777777" w:rsidR="00A77B3E" w:rsidRDefault="009A5FD3">
      <w:pPr>
        <w:spacing w:before="120" w:after="120"/>
        <w:ind w:firstLine="227"/>
        <w:jc w:val="left"/>
        <w:rPr>
          <w:color w:val="000000"/>
          <w:u w:color="000000"/>
        </w:rPr>
      </w:pPr>
      <w:r>
        <w:rPr>
          <w:color w:val="000000"/>
          <w:u w:color="000000"/>
        </w:rPr>
        <w:t>Celem programu jest poprawa bezpieczeństwa oraz możliwości samodzielnego funkcjonowania w miejscu zamieszkania osób starszych zamieszkujących na terenie gminy Gostyń przez zapewnienie dostępu do tzw. „opaski bezpieczeństwa”.</w:t>
      </w:r>
    </w:p>
    <w:p w14:paraId="52FC450D" w14:textId="77777777" w:rsidR="00A77B3E" w:rsidRDefault="009A5FD3">
      <w:pPr>
        <w:keepLines/>
        <w:spacing w:before="120" w:after="120"/>
        <w:ind w:left="227" w:hanging="227"/>
        <w:rPr>
          <w:color w:val="000000"/>
          <w:u w:color="000000"/>
        </w:rPr>
      </w:pPr>
      <w:r>
        <w:rPr>
          <w:b/>
        </w:rPr>
        <w:t>III. </w:t>
      </w:r>
      <w:r>
        <w:rPr>
          <w:color w:val="000000"/>
          <w:u w:color="000000"/>
        </w:rPr>
        <w:t>ADRESACI PROGRAMU</w:t>
      </w:r>
    </w:p>
    <w:p w14:paraId="32F1D4DF" w14:textId="77777777" w:rsidR="00A77B3E" w:rsidRDefault="009A5FD3">
      <w:pPr>
        <w:spacing w:before="120" w:after="120"/>
        <w:ind w:firstLine="227"/>
        <w:jc w:val="left"/>
        <w:rPr>
          <w:color w:val="000000"/>
          <w:u w:color="000000"/>
        </w:rPr>
      </w:pPr>
      <w:r>
        <w:rPr>
          <w:color w:val="000000"/>
          <w:u w:color="000000"/>
        </w:rPr>
        <w:t>Pośrednimi adresatami programu są seniorzy zamieszkujący gminę Gostyń w wieku 60 lat</w:t>
      </w:r>
      <w:r>
        <w:rPr>
          <w:color w:val="000000"/>
          <w:u w:color="000000"/>
        </w:rPr>
        <w:br/>
        <w:t>i więcej, którzy mają problemy z samodzielnym funkcjonowaniem ze względu na stan zdrowia, prowadzący samodzielne gospodarstwa domowe lub mieszkający z osobami bliskimi, które nie są w stanie zapewnić im wystarczającego wsparcia.</w:t>
      </w:r>
    </w:p>
    <w:p w14:paraId="02803DFD" w14:textId="77777777" w:rsidR="00A77B3E" w:rsidRDefault="009A5FD3">
      <w:pPr>
        <w:keepLines/>
        <w:spacing w:before="120" w:after="120"/>
        <w:ind w:left="227" w:hanging="227"/>
        <w:rPr>
          <w:color w:val="000000"/>
          <w:u w:color="000000"/>
        </w:rPr>
      </w:pPr>
      <w:r>
        <w:rPr>
          <w:b/>
        </w:rPr>
        <w:t>IV. </w:t>
      </w:r>
      <w:r>
        <w:rPr>
          <w:color w:val="000000"/>
          <w:u w:color="000000"/>
        </w:rPr>
        <w:t>ZAKRES PODMIOTOWY I PRZEDMIOTOWY PROGRAMU</w:t>
      </w:r>
    </w:p>
    <w:p w14:paraId="0CD6D79F" w14:textId="77777777" w:rsidR="00A77B3E" w:rsidRDefault="009A5FD3">
      <w:pPr>
        <w:keepLines/>
        <w:spacing w:before="120" w:after="120"/>
        <w:ind w:firstLine="340"/>
        <w:rPr>
          <w:color w:val="000000"/>
          <w:u w:color="000000"/>
        </w:rPr>
      </w:pPr>
      <w:r>
        <w:t>1. </w:t>
      </w:r>
      <w:r>
        <w:rPr>
          <w:color w:val="000000"/>
          <w:u w:color="000000"/>
        </w:rPr>
        <w:t>Program będzie realizowany w terminie do dnia 31 grudnia 2025 r. i </w:t>
      </w:r>
      <w:r>
        <w:rPr>
          <w:color w:val="000000"/>
          <w:u w:color="000000"/>
        </w:rPr>
        <w:t>obejmie swoim zasięgiem seniorów w wieku 60 lat i więcej z terenu gminy Gostyń.</w:t>
      </w:r>
    </w:p>
    <w:p w14:paraId="291AB7E5" w14:textId="77777777" w:rsidR="00A77B3E" w:rsidRDefault="009A5FD3">
      <w:pPr>
        <w:keepLines/>
        <w:spacing w:before="120" w:after="120"/>
        <w:ind w:firstLine="340"/>
        <w:rPr>
          <w:color w:val="000000"/>
          <w:u w:color="000000"/>
        </w:rPr>
      </w:pPr>
      <w:r>
        <w:t>2. </w:t>
      </w:r>
      <w:r>
        <w:rPr>
          <w:color w:val="000000"/>
          <w:u w:color="000000"/>
        </w:rPr>
        <w:t>Do programu będą zakwalifikowane osoby spełniające kryteria w nim określone, zgłaszające się bezpośrednio do ośrodka pomocy społecznej.</w:t>
      </w:r>
    </w:p>
    <w:p w14:paraId="010DA174" w14:textId="77777777" w:rsidR="00A77B3E" w:rsidRDefault="009A5FD3">
      <w:pPr>
        <w:keepLines/>
        <w:spacing w:before="120" w:after="120"/>
        <w:ind w:firstLine="340"/>
        <w:rPr>
          <w:color w:val="000000"/>
          <w:u w:color="000000"/>
        </w:rPr>
      </w:pPr>
      <w:r>
        <w:t>3. </w:t>
      </w:r>
      <w:r>
        <w:rPr>
          <w:color w:val="000000"/>
          <w:u w:color="000000"/>
        </w:rPr>
        <w:t>Do programu mogą być zakwalifikowane osoby spełniające kryteria w nim określone, nawet jeśli mają przyznane decyzją usługi opiekuńcze. Wsparcie udzielane w ramach programu można traktować jako uzupełnienie usług świadczonych przez opiekunki środowiskowe, co da gwarancję większej elastyczności udzielanej pomocy, która nie musi być ograniczona konkretnymi dniami i godzinami, a może być świadczona adekwatnie do zaistniałych potrzeb.</w:t>
      </w:r>
    </w:p>
    <w:p w14:paraId="02F79E7F" w14:textId="77777777" w:rsidR="00A77B3E" w:rsidRDefault="009A5FD3">
      <w:pPr>
        <w:keepLines/>
        <w:spacing w:before="120" w:after="120"/>
        <w:ind w:firstLine="340"/>
        <w:rPr>
          <w:color w:val="000000"/>
          <w:u w:color="000000"/>
        </w:rPr>
      </w:pPr>
      <w:r>
        <w:t>4. </w:t>
      </w:r>
      <w:r>
        <w:rPr>
          <w:color w:val="000000"/>
          <w:u w:color="000000"/>
        </w:rPr>
        <w:t>Gmina, w ramach programu będzie realizowała Moduł II przewidziany w programie „Korpus Wsparcia Seniorów” na rok 2025, ogłoszony przez Ministerstwo Rodziny Pracy i Polityki Społecznej, mający na celu poprawę bezpieczeństwa osób starszych poprzez dostęp do tzw. „opaski bezpieczeństwa”.</w:t>
      </w:r>
    </w:p>
    <w:p w14:paraId="70882492" w14:textId="77777777" w:rsidR="00A77B3E" w:rsidRDefault="009A5FD3">
      <w:pPr>
        <w:keepLines/>
        <w:spacing w:before="120" w:after="120"/>
        <w:ind w:firstLine="340"/>
        <w:rPr>
          <w:color w:val="000000"/>
          <w:u w:color="000000"/>
        </w:rPr>
      </w:pPr>
      <w:r>
        <w:t>5. </w:t>
      </w:r>
      <w:r>
        <w:rPr>
          <w:color w:val="000000"/>
          <w:u w:color="000000"/>
        </w:rPr>
        <w:t>Gmina Gostyń rozeznaje potrzeby seniorów w zakresie wyposażenia ich w </w:t>
      </w:r>
      <w:r>
        <w:rPr>
          <w:color w:val="000000"/>
          <w:u w:color="000000"/>
        </w:rPr>
        <w:t>tzw. „opaskę bezpieczeństwa”.</w:t>
      </w:r>
    </w:p>
    <w:p w14:paraId="31EFEC19" w14:textId="77777777" w:rsidR="00A77B3E" w:rsidRDefault="009A5FD3">
      <w:pPr>
        <w:keepLines/>
        <w:spacing w:before="120" w:after="120"/>
        <w:ind w:firstLine="340"/>
        <w:rPr>
          <w:color w:val="000000"/>
          <w:u w:color="000000"/>
        </w:rPr>
      </w:pPr>
      <w:r>
        <w:t>6. </w:t>
      </w:r>
      <w:r>
        <w:rPr>
          <w:color w:val="000000"/>
          <w:u w:color="000000"/>
        </w:rPr>
        <w:t>Gmina Gostyń dokonuje zakupu tzw. „opaski bezpieczeństwa” wraz z obsługą systemu</w:t>
      </w:r>
      <w:r>
        <w:rPr>
          <w:color w:val="000000"/>
          <w:u w:color="000000"/>
        </w:rPr>
        <w:br/>
        <w:t>u wybranego realizatora usługi zgodnie z obowiązującymi w tym zakresie przepisami prawa.</w:t>
      </w:r>
    </w:p>
    <w:p w14:paraId="5C41561E" w14:textId="77777777" w:rsidR="00A77B3E" w:rsidRDefault="009A5FD3">
      <w:pPr>
        <w:keepLines/>
        <w:spacing w:before="120" w:after="120"/>
        <w:ind w:firstLine="340"/>
        <w:rPr>
          <w:color w:val="000000"/>
          <w:u w:color="000000"/>
        </w:rPr>
      </w:pPr>
      <w:r>
        <w:t>7. </w:t>
      </w:r>
      <w:r>
        <w:rPr>
          <w:color w:val="000000"/>
          <w:u w:color="000000"/>
        </w:rPr>
        <w:t>Udzielanie wsparcia nie jest uzależnione od kryterium dochodowego, jak również nie jest przyznawane w drodze postępowania administracyjnego.</w:t>
      </w:r>
    </w:p>
    <w:p w14:paraId="5191B156" w14:textId="77777777" w:rsidR="00A77B3E" w:rsidRDefault="009A5FD3">
      <w:pPr>
        <w:keepLines/>
        <w:spacing w:before="120" w:after="120"/>
        <w:ind w:firstLine="340"/>
        <w:rPr>
          <w:color w:val="000000"/>
          <w:u w:color="000000"/>
        </w:rPr>
      </w:pPr>
      <w:r>
        <w:t>8. </w:t>
      </w:r>
      <w:r>
        <w:rPr>
          <w:color w:val="000000"/>
          <w:u w:color="000000"/>
        </w:rPr>
        <w:t>Do zadań gminy związanych z realizacją programu należy w szczególności zorganizowanie, realizacja i koordynacja programu w gminie, bieżący monitoring oraz sprawozdawczość.</w:t>
      </w:r>
    </w:p>
    <w:p w14:paraId="5D4D146B" w14:textId="77777777" w:rsidR="00A77B3E" w:rsidRDefault="009A5FD3">
      <w:pPr>
        <w:keepLines/>
        <w:spacing w:before="120" w:after="120"/>
        <w:ind w:left="227" w:hanging="227"/>
        <w:rPr>
          <w:color w:val="000000"/>
          <w:u w:color="000000"/>
        </w:rPr>
      </w:pPr>
      <w:r>
        <w:rPr>
          <w:b/>
        </w:rPr>
        <w:t>V. </w:t>
      </w:r>
      <w:r>
        <w:rPr>
          <w:color w:val="000000"/>
          <w:u w:color="000000"/>
        </w:rPr>
        <w:t>REALIZATORZY PROGRAMU</w:t>
      </w:r>
    </w:p>
    <w:p w14:paraId="71154773" w14:textId="77777777" w:rsidR="00A77B3E" w:rsidRDefault="009A5FD3">
      <w:pPr>
        <w:spacing w:before="120" w:after="120"/>
        <w:ind w:firstLine="227"/>
        <w:jc w:val="left"/>
        <w:rPr>
          <w:color w:val="000000"/>
          <w:u w:color="000000"/>
        </w:rPr>
      </w:pPr>
      <w:r>
        <w:rPr>
          <w:color w:val="000000"/>
          <w:u w:color="000000"/>
        </w:rPr>
        <w:t>Program realizowany będzie przez Miejsko – Gminny Ośrodek Pomocy Społecznej</w:t>
      </w:r>
      <w:r>
        <w:rPr>
          <w:color w:val="000000"/>
          <w:u w:color="000000"/>
        </w:rPr>
        <w:br/>
        <w:t>w Gostyniu, w szczególności w zakresie: organizacji, realizacji i koordynowania programu, bieżącego monitoringu oraz sprawozdawczości.</w:t>
      </w:r>
    </w:p>
    <w:p w14:paraId="58630D46" w14:textId="77777777" w:rsidR="00A77B3E" w:rsidRDefault="009A5FD3">
      <w:pPr>
        <w:keepLines/>
        <w:spacing w:before="120" w:after="120"/>
        <w:ind w:left="227" w:hanging="227"/>
        <w:rPr>
          <w:color w:val="000000"/>
          <w:u w:color="000000"/>
        </w:rPr>
      </w:pPr>
      <w:r>
        <w:rPr>
          <w:b/>
        </w:rPr>
        <w:lastRenderedPageBreak/>
        <w:t>VI. </w:t>
      </w:r>
      <w:r>
        <w:rPr>
          <w:color w:val="000000"/>
          <w:u w:color="000000"/>
        </w:rPr>
        <w:t>FINANSOWANIE PROGRAMU</w:t>
      </w:r>
    </w:p>
    <w:p w14:paraId="6B011211" w14:textId="77777777" w:rsidR="00A77B3E" w:rsidRDefault="009A5FD3">
      <w:pPr>
        <w:spacing w:before="120" w:after="120"/>
        <w:ind w:firstLine="227"/>
        <w:jc w:val="left"/>
        <w:rPr>
          <w:color w:val="000000"/>
          <w:u w:color="000000"/>
        </w:rPr>
      </w:pPr>
      <w:r>
        <w:rPr>
          <w:color w:val="000000"/>
          <w:u w:color="000000"/>
        </w:rPr>
        <w:t>Program finansowany jest z dotacji celowej budżetu państwa udzielonej na podstawie art. 115 ust. 1 ustawy z dnia 12 marca 2004 r. o pomocy społecznej oraz środków własnych gminy.</w:t>
      </w:r>
    </w:p>
    <w:p w14:paraId="231EF5A3" w14:textId="77777777" w:rsidR="00A77B3E" w:rsidRDefault="009A5FD3">
      <w:pPr>
        <w:keepLines/>
        <w:spacing w:before="120" w:after="120"/>
        <w:ind w:left="227" w:hanging="227"/>
        <w:rPr>
          <w:color w:val="000000"/>
          <w:u w:color="000000"/>
        </w:rPr>
      </w:pPr>
      <w:r>
        <w:rPr>
          <w:b/>
        </w:rPr>
        <w:t>VII. </w:t>
      </w:r>
      <w:r>
        <w:rPr>
          <w:color w:val="000000"/>
          <w:u w:color="000000"/>
        </w:rPr>
        <w:t>MONITORING PROGRAMU</w:t>
      </w:r>
    </w:p>
    <w:p w14:paraId="75C23193" w14:textId="77777777" w:rsidR="00A77B3E" w:rsidRDefault="009A5FD3">
      <w:pPr>
        <w:spacing w:before="120" w:after="120"/>
        <w:ind w:firstLine="227"/>
        <w:jc w:val="left"/>
        <w:rPr>
          <w:color w:val="000000"/>
          <w:u w:color="000000"/>
        </w:rPr>
      </w:pPr>
      <w:r>
        <w:rPr>
          <w:color w:val="000000"/>
          <w:u w:color="000000"/>
        </w:rPr>
        <w:t>Z realizacji programu w terminie do dnia 30 stycznia 2026 r. zostanie sporządzone roczne sprawozdanie, uwzględniające w szczególności następujące dane:</w:t>
      </w:r>
    </w:p>
    <w:p w14:paraId="35F4B98E" w14:textId="77777777" w:rsidR="00A77B3E" w:rsidRDefault="009A5FD3">
      <w:pPr>
        <w:keepLines/>
        <w:spacing w:before="120" w:after="120"/>
        <w:ind w:left="454" w:hanging="227"/>
        <w:rPr>
          <w:color w:val="000000"/>
          <w:u w:color="000000"/>
        </w:rPr>
      </w:pPr>
      <w:r>
        <w:t>a) </w:t>
      </w:r>
      <w:r>
        <w:rPr>
          <w:color w:val="000000"/>
          <w:u w:color="000000"/>
        </w:rPr>
        <w:t>rzeczywistą liczbę osób objętych wsparciem w ramach programu,</w:t>
      </w:r>
    </w:p>
    <w:p w14:paraId="087F5ED2" w14:textId="77777777" w:rsidR="00A77B3E" w:rsidRDefault="009A5FD3">
      <w:pPr>
        <w:keepLines/>
        <w:spacing w:before="120" w:after="120"/>
        <w:ind w:left="454" w:hanging="227"/>
        <w:rPr>
          <w:color w:val="000000"/>
          <w:u w:color="000000"/>
        </w:rPr>
      </w:pPr>
      <w:r>
        <w:t>b) </w:t>
      </w:r>
      <w:r>
        <w:rPr>
          <w:color w:val="000000"/>
          <w:u w:color="000000"/>
        </w:rPr>
        <w:t>koszt realizacji wsparcia,</w:t>
      </w:r>
    </w:p>
    <w:p w14:paraId="196556CA" w14:textId="77777777" w:rsidR="00A77B3E" w:rsidRDefault="009A5FD3">
      <w:pPr>
        <w:keepLines/>
        <w:spacing w:before="120" w:after="120"/>
        <w:ind w:left="454" w:hanging="227"/>
        <w:rPr>
          <w:color w:val="000000"/>
          <w:u w:color="000000"/>
        </w:rPr>
      </w:pPr>
      <w:r>
        <w:t>c) </w:t>
      </w:r>
      <w:r>
        <w:rPr>
          <w:color w:val="000000"/>
          <w:u w:color="000000"/>
        </w:rPr>
        <w:t>poziom korzystania z opasek mierzony jako liczba zgłoszeń seniorów poprzez opaskę do centrali obsługującej opaski.</w:t>
      </w:r>
    </w:p>
    <w:p w14:paraId="5FBF3535" w14:textId="77777777" w:rsidR="00A77B3E" w:rsidRDefault="009A5FD3">
      <w:pPr>
        <w:keepLines/>
        <w:spacing w:before="120" w:after="120"/>
        <w:ind w:left="227" w:hanging="227"/>
        <w:rPr>
          <w:color w:val="000000"/>
          <w:u w:color="000000"/>
        </w:rPr>
      </w:pPr>
      <w:r>
        <w:rPr>
          <w:b/>
        </w:rPr>
        <w:t>VIII. </w:t>
      </w:r>
      <w:r>
        <w:rPr>
          <w:color w:val="000000"/>
          <w:u w:color="000000"/>
        </w:rPr>
        <w:t>OCHRONA DANYCH OSOBOWYCH</w:t>
      </w:r>
    </w:p>
    <w:p w14:paraId="45692A70" w14:textId="77777777" w:rsidR="00A77B3E" w:rsidRDefault="009A5FD3">
      <w:pPr>
        <w:keepNext/>
        <w:keepLines/>
        <w:spacing w:before="120" w:after="120"/>
        <w:ind w:firstLine="227"/>
        <w:jc w:val="left"/>
        <w:rPr>
          <w:color w:val="000000"/>
          <w:u w:color="000000"/>
        </w:rPr>
      </w:pPr>
      <w:r>
        <w:rPr>
          <w:color w:val="000000"/>
          <w:u w:color="000000"/>
        </w:rPr>
        <w:t>Miejsko - Gminny Ośrodek Pomocy Społecznej w Gostyniu jest administratorem danych osobowych w zakresie danych osobowych pozyskanych do celów realizacji programu.</w:t>
      </w:r>
    </w:p>
    <w:p w14:paraId="6E8DF203" w14:textId="77777777" w:rsidR="00A77B3E" w:rsidRDefault="00A77B3E">
      <w:pPr>
        <w:keepNext/>
        <w:keepLines/>
        <w:spacing w:before="120" w:after="120"/>
        <w:ind w:firstLine="227"/>
        <w:jc w:val="left"/>
        <w:rPr>
          <w:color w:val="000000"/>
          <w:u w:color="000000"/>
        </w:rPr>
      </w:pPr>
    </w:p>
    <w:p w14:paraId="568A496F" w14:textId="77777777" w:rsidR="00A77B3E" w:rsidRDefault="009A5FD3">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5103"/>
        <w:gridCol w:w="5103"/>
      </w:tblGrid>
      <w:tr w:rsidR="001E3756" w14:paraId="7B22741C" w14:textId="77777777">
        <w:tc>
          <w:tcPr>
            <w:tcW w:w="2500" w:type="pct"/>
            <w:tcMar>
              <w:top w:w="0" w:type="dxa"/>
              <w:left w:w="0" w:type="dxa"/>
              <w:bottom w:w="0" w:type="dxa"/>
              <w:right w:w="0" w:type="dxa"/>
            </w:tcMar>
            <w:hideMark/>
          </w:tcPr>
          <w:p w14:paraId="12301A58" w14:textId="77777777" w:rsidR="001E3756" w:rsidRDefault="001E3756">
            <w:pPr>
              <w:keepNext/>
              <w:keepLines/>
              <w:jc w:val="left"/>
              <w:rPr>
                <w:color w:val="000000"/>
                <w:szCs w:val="22"/>
              </w:rPr>
            </w:pPr>
          </w:p>
        </w:tc>
        <w:tc>
          <w:tcPr>
            <w:tcW w:w="2500" w:type="pct"/>
            <w:tcMar>
              <w:top w:w="0" w:type="dxa"/>
              <w:left w:w="0" w:type="dxa"/>
              <w:bottom w:w="0" w:type="dxa"/>
              <w:right w:w="0" w:type="dxa"/>
            </w:tcMar>
            <w:hideMark/>
          </w:tcPr>
          <w:p w14:paraId="5A6F4E7A" w14:textId="77777777" w:rsidR="001E3756" w:rsidRDefault="009A5FD3">
            <w:pPr>
              <w:keepNext/>
              <w:keepLines/>
              <w:spacing w:before="560" w:after="560"/>
              <w:ind w:left="1134" w:right="1134"/>
              <w:jc w:val="center"/>
              <w:rPr>
                <w:color w:val="000000"/>
                <w:szCs w:val="22"/>
              </w:rPr>
            </w:pPr>
            <w:r>
              <w:rPr>
                <w:color w:val="000000"/>
                <w:szCs w:val="22"/>
              </w:rPr>
              <w:t>Przewodniczący Rady Miejskiej</w:t>
            </w:r>
            <w:r>
              <w:rPr>
                <w:color w:val="000000"/>
                <w:szCs w:val="22"/>
              </w:rPr>
              <w:br/>
            </w:r>
            <w:r>
              <w:rPr>
                <w:color w:val="000000"/>
                <w:szCs w:val="22"/>
              </w:rPr>
              <w:br/>
            </w:r>
            <w:r>
              <w:rPr>
                <w:color w:val="000000"/>
                <w:szCs w:val="22"/>
              </w:rPr>
              <w:br/>
            </w:r>
            <w:r>
              <w:rPr>
                <w:b/>
              </w:rPr>
              <w:t>Mateusz Matysiak</w:t>
            </w:r>
          </w:p>
        </w:tc>
      </w:tr>
    </w:tbl>
    <w:p w14:paraId="73CD558C" w14:textId="77777777" w:rsidR="00A77B3E" w:rsidRDefault="00A77B3E">
      <w:pPr>
        <w:keepNext/>
        <w:rPr>
          <w:color w:val="000000"/>
          <w:u w:color="000000"/>
        </w:rPr>
        <w:sectPr w:rsidR="00A77B3E">
          <w:footerReference w:type="default" r:id="rId7"/>
          <w:endnotePr>
            <w:numFmt w:val="decimal"/>
          </w:endnotePr>
          <w:pgSz w:w="11906" w:h="16838"/>
          <w:pgMar w:top="850" w:right="850" w:bottom="1417" w:left="850" w:header="708" w:footer="708" w:gutter="0"/>
          <w:pgNumType w:start="1"/>
          <w:cols w:space="708"/>
          <w:docGrid w:linePitch="360"/>
        </w:sectPr>
      </w:pPr>
    </w:p>
    <w:p w14:paraId="2757D3F9" w14:textId="77777777" w:rsidR="001E3756" w:rsidRDefault="001E3756">
      <w:pPr>
        <w:rPr>
          <w:szCs w:val="20"/>
        </w:rPr>
      </w:pPr>
    </w:p>
    <w:p w14:paraId="6F6BB186" w14:textId="77777777" w:rsidR="001E3756" w:rsidRDefault="009A5FD3">
      <w:pPr>
        <w:jc w:val="center"/>
        <w:rPr>
          <w:szCs w:val="20"/>
        </w:rPr>
      </w:pPr>
      <w:r>
        <w:rPr>
          <w:b/>
          <w:szCs w:val="20"/>
        </w:rPr>
        <w:t>Uzasadnienie</w:t>
      </w:r>
    </w:p>
    <w:p w14:paraId="1186591E" w14:textId="77777777" w:rsidR="001E3756" w:rsidRDefault="009A5FD3">
      <w:pPr>
        <w:spacing w:before="120" w:after="120"/>
        <w:ind w:firstLine="227"/>
        <w:jc w:val="center"/>
        <w:rPr>
          <w:szCs w:val="20"/>
        </w:rPr>
      </w:pPr>
      <w:r>
        <w:rPr>
          <w:szCs w:val="20"/>
        </w:rPr>
        <w:t>do Uchwały nr X/85/25</w:t>
      </w:r>
    </w:p>
    <w:p w14:paraId="6A159C0D" w14:textId="77777777" w:rsidR="001E3756" w:rsidRDefault="009A5FD3">
      <w:pPr>
        <w:spacing w:before="120" w:after="120"/>
        <w:ind w:firstLine="227"/>
        <w:jc w:val="center"/>
        <w:rPr>
          <w:szCs w:val="20"/>
        </w:rPr>
      </w:pPr>
      <w:r>
        <w:rPr>
          <w:szCs w:val="20"/>
        </w:rPr>
        <w:t>Rady Miejskiej w Gostyniu</w:t>
      </w:r>
      <w:r>
        <w:rPr>
          <w:szCs w:val="20"/>
        </w:rPr>
        <w:br/>
        <w:t>z dnia 13 lutego 2025 roku</w:t>
      </w:r>
    </w:p>
    <w:p w14:paraId="5A109BDA" w14:textId="77777777" w:rsidR="001E3756" w:rsidRDefault="009A5FD3">
      <w:pPr>
        <w:spacing w:before="120" w:after="120"/>
        <w:ind w:firstLine="227"/>
        <w:jc w:val="center"/>
        <w:rPr>
          <w:color w:val="000000"/>
          <w:szCs w:val="20"/>
          <w:u w:color="000000"/>
        </w:rPr>
      </w:pPr>
      <w:r>
        <w:rPr>
          <w:b/>
          <w:szCs w:val="20"/>
        </w:rPr>
        <w:t xml:space="preserve">w </w:t>
      </w:r>
      <w:r>
        <w:rPr>
          <w:b/>
          <w:szCs w:val="20"/>
        </w:rPr>
        <w:t>sprawie przyjęcia Programu osłonowego „Korpus Wsparcia Seniorów” dla gminy Gostyń na rok 2025</w:t>
      </w:r>
    </w:p>
    <w:p w14:paraId="4A37E112" w14:textId="77777777" w:rsidR="001E3756" w:rsidRDefault="009A5FD3">
      <w:pPr>
        <w:spacing w:before="120" w:after="120"/>
        <w:ind w:firstLine="227"/>
        <w:rPr>
          <w:color w:val="000000"/>
          <w:szCs w:val="20"/>
          <w:u w:color="000000"/>
        </w:rPr>
      </w:pPr>
      <w:r>
        <w:rPr>
          <w:color w:val="000000"/>
          <w:szCs w:val="20"/>
          <w:u w:color="000000"/>
        </w:rPr>
        <w:t>Program „Korpus Wsparcia Seniorów” na rok 2025, zwany dalej „Programem”, jest odpowiedzią na wyzwania, jakie stawiają przed Polską zachodzące procesy demograficzne prowadzące do starzenia się społeczeństwa. Program jest elementem polityki społecznej państwa w zakresie wsparcia działań na rzecz osób starszych, niesamodzielnych ze względu na wiek oraz stan zdrowia. Adresatami pośrednimi programu będą osoby w wieku 60 lat i więcej, mający problemy z samodzielnym funkcjonowaniem ze względu na stan zdrowia, prow</w:t>
      </w:r>
      <w:r>
        <w:rPr>
          <w:color w:val="000000"/>
          <w:szCs w:val="20"/>
          <w:u w:color="000000"/>
        </w:rPr>
        <w:t>adzący samodzielne gospodarstwa domowe lub mieszkający z osobami bliskimi, które nie są w stanie zapewnić im wystarczającego wsparcia. Celem programu jest w realizacja usług opiekuńczych poprzez dostęp do tzw. „opieki na odległość” mającej na celu poprawę bezpieczeństwa oraz możliwości samodzielnego funkcjonowania w miejscu zamieszkania osób starszych.</w:t>
      </w:r>
      <w:r>
        <w:rPr>
          <w:b/>
          <w:color w:val="000000"/>
          <w:szCs w:val="20"/>
          <w:u w:color="000000"/>
        </w:rPr>
        <w:br/>
      </w:r>
      <w:r>
        <w:rPr>
          <w:color w:val="000000"/>
          <w:szCs w:val="20"/>
          <w:u w:color="000000"/>
        </w:rPr>
        <w:t xml:space="preserve">Warunkiem przyznania takiej pomocy seniorom jest przyjęcie przez gminę odpowiedniego programu osłonowego, o którym mowa w ustawie o pomocy społecznej, który </w:t>
      </w:r>
      <w:r>
        <w:rPr>
          <w:color w:val="000000"/>
          <w:szCs w:val="20"/>
          <w:u w:color="000000"/>
        </w:rPr>
        <w:t>takie rozwiązania na terenie gminy będzie przewidywał. Ustawa o pomocy społecznej daje możliwość tworzenia i realizację programów osłonowych o zasięgu gminnym.</w:t>
      </w:r>
    </w:p>
    <w:p w14:paraId="5CC25870" w14:textId="77777777" w:rsidR="001E3756" w:rsidRDefault="009A5FD3">
      <w:pPr>
        <w:spacing w:before="120" w:after="120"/>
        <w:ind w:firstLine="227"/>
        <w:jc w:val="left"/>
        <w:rPr>
          <w:color w:val="000000"/>
          <w:szCs w:val="20"/>
          <w:u w:color="000000"/>
        </w:rPr>
      </w:pPr>
      <w:r>
        <w:rPr>
          <w:color w:val="000000"/>
          <w:szCs w:val="20"/>
          <w:u w:color="000000"/>
        </w:rPr>
        <w:t>W związku z powyższym podjęcie uchwały jest zasadne.</w:t>
      </w:r>
    </w:p>
    <w:p w14:paraId="26C7A5EB" w14:textId="77777777" w:rsidR="001E3756" w:rsidRDefault="001E3756">
      <w:pPr>
        <w:spacing w:before="120" w:after="120"/>
        <w:ind w:firstLine="227"/>
        <w:jc w:val="left"/>
        <w:rPr>
          <w:color w:val="000000"/>
          <w:szCs w:val="20"/>
          <w:u w:color="000000"/>
        </w:rPr>
      </w:pPr>
    </w:p>
    <w:tbl>
      <w:tblPr>
        <w:tblStyle w:val="Tabela-Prosty1"/>
        <w:tblW w:w="5000" w:type="pct"/>
        <w:tblBorders>
          <w:top w:val="nil"/>
          <w:left w:val="nil"/>
          <w:bottom w:val="nil"/>
          <w:right w:val="nil"/>
        </w:tblBorders>
        <w:tblLook w:val="04A0" w:firstRow="1" w:lastRow="0" w:firstColumn="1" w:lastColumn="0" w:noHBand="0" w:noVBand="1"/>
      </w:tblPr>
      <w:tblGrid>
        <w:gridCol w:w="5103"/>
        <w:gridCol w:w="5103"/>
      </w:tblGrid>
      <w:tr w:rsidR="001E3756" w14:paraId="251AE1C4" w14:textId="77777777">
        <w:tc>
          <w:tcPr>
            <w:tcW w:w="2500" w:type="pct"/>
            <w:tcBorders>
              <w:right w:val="nil"/>
            </w:tcBorders>
          </w:tcPr>
          <w:p w14:paraId="5434EB0E" w14:textId="77777777" w:rsidR="001E3756" w:rsidRDefault="001E3756">
            <w:pPr>
              <w:spacing w:before="120" w:after="120"/>
              <w:jc w:val="left"/>
              <w:rPr>
                <w:color w:val="000000"/>
                <w:szCs w:val="20"/>
                <w:u w:color="000000"/>
              </w:rPr>
            </w:pPr>
          </w:p>
        </w:tc>
        <w:tc>
          <w:tcPr>
            <w:tcW w:w="2500" w:type="pct"/>
            <w:tcBorders>
              <w:left w:val="nil"/>
            </w:tcBorders>
          </w:tcPr>
          <w:p w14:paraId="0D2A6B41" w14:textId="77777777" w:rsidR="001E3756" w:rsidRDefault="009A5FD3">
            <w:pPr>
              <w:spacing w:before="120" w:after="120"/>
              <w:jc w:val="center"/>
              <w:rPr>
                <w:color w:val="000000"/>
                <w:szCs w:val="20"/>
                <w:u w:color="000000"/>
              </w:rPr>
            </w:pPr>
            <w:r>
              <w:rPr>
                <w:color w:val="000000"/>
                <w:szCs w:val="20"/>
                <w:u w:color="000000"/>
              </w:rPr>
              <w:fldChar w:fldCharType="begin"/>
            </w:r>
            <w:r>
              <w:rPr>
                <w:color w:val="000000"/>
                <w:szCs w:val="20"/>
                <w:u w:color="000000"/>
              </w:rPr>
              <w:instrText>SIGNATURE_0_1_FUNCTION</w:instrText>
            </w:r>
            <w:r>
              <w:rPr>
                <w:color w:val="000000"/>
                <w:szCs w:val="20"/>
                <w:u w:color="000000"/>
              </w:rPr>
              <w:fldChar w:fldCharType="separate"/>
            </w:r>
            <w:r>
              <w:rPr>
                <w:color w:val="000000"/>
                <w:szCs w:val="20"/>
                <w:u w:color="000000"/>
              </w:rPr>
              <w:t xml:space="preserve">Przewodniczący Rady Miejskiej </w:t>
            </w:r>
            <w:r>
              <w:rPr>
                <w:color w:val="000000"/>
                <w:szCs w:val="20"/>
                <w:u w:color="000000"/>
              </w:rPr>
              <w:fldChar w:fldCharType="end"/>
            </w:r>
          </w:p>
          <w:p w14:paraId="2F61570F" w14:textId="77777777" w:rsidR="001E3756" w:rsidRDefault="009A5FD3">
            <w:pPr>
              <w:spacing w:before="120" w:after="120"/>
              <w:jc w:val="center"/>
              <w:rPr>
                <w:color w:val="000000"/>
                <w:szCs w:val="20"/>
                <w:u w:color="000000"/>
              </w:rPr>
            </w:pPr>
            <w:r>
              <w:rPr>
                <w:color w:val="000000"/>
                <w:szCs w:val="20"/>
                <w:u w:color="000000"/>
              </w:rPr>
              <w:t xml:space="preserve"> </w:t>
            </w:r>
          </w:p>
          <w:p w14:paraId="4455A800" w14:textId="77777777" w:rsidR="001E3756" w:rsidRDefault="009A5FD3">
            <w:pPr>
              <w:spacing w:before="120" w:after="120"/>
              <w:jc w:val="center"/>
              <w:rPr>
                <w:color w:val="000000"/>
                <w:szCs w:val="20"/>
                <w:u w:color="000000"/>
              </w:rPr>
            </w:pPr>
            <w:r>
              <w:rPr>
                <w:color w:val="000000"/>
                <w:szCs w:val="20"/>
                <w:u w:color="000000"/>
              </w:rPr>
              <w:fldChar w:fldCharType="begin"/>
            </w:r>
            <w:r>
              <w:rPr>
                <w:color w:val="000000"/>
                <w:szCs w:val="20"/>
                <w:u w:color="000000"/>
              </w:rPr>
              <w:instrText>SIGNATURE_0_1_FIRSTNAME</w:instrText>
            </w:r>
            <w:r>
              <w:rPr>
                <w:color w:val="000000"/>
                <w:szCs w:val="20"/>
                <w:u w:color="000000"/>
              </w:rPr>
              <w:fldChar w:fldCharType="separate"/>
            </w:r>
            <w:r>
              <w:rPr>
                <w:b/>
                <w:color w:val="000000"/>
                <w:szCs w:val="20"/>
                <w:u w:color="000000"/>
              </w:rPr>
              <w:t xml:space="preserve">Mateusz  </w:t>
            </w:r>
            <w:r>
              <w:rPr>
                <w:color w:val="000000"/>
                <w:szCs w:val="20"/>
                <w:u w:color="000000"/>
              </w:rPr>
              <w:fldChar w:fldCharType="end"/>
            </w:r>
            <w:r>
              <w:rPr>
                <w:color w:val="000000"/>
                <w:szCs w:val="20"/>
                <w:u w:color="000000"/>
              </w:rPr>
              <w:fldChar w:fldCharType="begin"/>
            </w:r>
            <w:r>
              <w:rPr>
                <w:color w:val="000000"/>
                <w:szCs w:val="20"/>
                <w:u w:color="000000"/>
              </w:rPr>
              <w:instrText>SIGNATURE_0_1_LASTNAME</w:instrText>
            </w:r>
            <w:r>
              <w:rPr>
                <w:color w:val="000000"/>
                <w:szCs w:val="20"/>
                <w:u w:color="000000"/>
              </w:rPr>
              <w:fldChar w:fldCharType="separate"/>
            </w:r>
            <w:r>
              <w:rPr>
                <w:b/>
                <w:color w:val="000000"/>
                <w:szCs w:val="20"/>
                <w:u w:color="000000"/>
              </w:rPr>
              <w:t>Matysiak</w:t>
            </w:r>
            <w:r>
              <w:rPr>
                <w:color w:val="000000"/>
                <w:szCs w:val="20"/>
                <w:u w:color="000000"/>
              </w:rPr>
              <w:fldChar w:fldCharType="end"/>
            </w:r>
          </w:p>
        </w:tc>
      </w:tr>
    </w:tbl>
    <w:p w14:paraId="1353E6E9" w14:textId="77777777" w:rsidR="001E3756" w:rsidRDefault="001E3756">
      <w:pPr>
        <w:spacing w:before="120" w:after="120"/>
        <w:ind w:firstLine="227"/>
        <w:jc w:val="left"/>
        <w:rPr>
          <w:color w:val="000000"/>
          <w:szCs w:val="20"/>
          <w:u w:color="000000"/>
        </w:rPr>
      </w:pPr>
    </w:p>
    <w:sectPr w:rsidR="001E3756">
      <w:footerReference w:type="default" r:id="rId8"/>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6601F" w14:textId="77777777" w:rsidR="009A5FD3" w:rsidRDefault="009A5FD3">
      <w:r>
        <w:separator/>
      </w:r>
    </w:p>
  </w:endnote>
  <w:endnote w:type="continuationSeparator" w:id="0">
    <w:p w14:paraId="12F7762F" w14:textId="77777777" w:rsidR="009A5FD3" w:rsidRDefault="009A5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1E3756" w14:paraId="39C26161" w14:textId="77777777">
      <w:tc>
        <w:tcPr>
          <w:tcW w:w="6804" w:type="dxa"/>
          <w:tcBorders>
            <w:top w:val="nil"/>
            <w:left w:val="nil"/>
            <w:bottom w:val="nil"/>
            <w:right w:val="nil"/>
          </w:tcBorders>
          <w:tcMar>
            <w:top w:w="100" w:type="dxa"/>
            <w:left w:w="0" w:type="dxa"/>
            <w:bottom w:w="0" w:type="dxa"/>
            <w:right w:w="0" w:type="dxa"/>
          </w:tcMar>
          <w:hideMark/>
        </w:tcPr>
        <w:p w14:paraId="01A36B1D" w14:textId="77777777" w:rsidR="001E3756" w:rsidRDefault="009A5FD3">
          <w:pPr>
            <w:jc w:val="left"/>
            <w:rPr>
              <w:sz w:val="18"/>
            </w:rPr>
          </w:pPr>
          <w:r>
            <w:rPr>
              <w:sz w:val="18"/>
            </w:rPr>
            <w:t xml:space="preserve">Id: </w:t>
          </w:r>
          <w:r>
            <w:rPr>
              <w:sz w:val="18"/>
            </w:rPr>
            <w:t>336C6B5C-08C2-4388-9FAC-61FA23B4E979. Podpisany</w:t>
          </w:r>
        </w:p>
      </w:tc>
      <w:tc>
        <w:tcPr>
          <w:tcW w:w="3402" w:type="dxa"/>
          <w:tcBorders>
            <w:top w:val="nil"/>
            <w:left w:val="nil"/>
            <w:bottom w:val="nil"/>
            <w:right w:val="nil"/>
          </w:tcBorders>
          <w:tcMar>
            <w:top w:w="100" w:type="dxa"/>
            <w:left w:w="0" w:type="dxa"/>
            <w:bottom w:w="0" w:type="dxa"/>
            <w:right w:w="0" w:type="dxa"/>
          </w:tcMar>
          <w:hideMark/>
        </w:tcPr>
        <w:p w14:paraId="7550D9D9" w14:textId="77777777" w:rsidR="001E3756" w:rsidRDefault="009A5FD3">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711E9BE1" w14:textId="77777777" w:rsidR="001E3756" w:rsidRDefault="001E3756">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1E3756" w14:paraId="229AC24C" w14:textId="77777777">
      <w:tc>
        <w:tcPr>
          <w:tcW w:w="6804" w:type="dxa"/>
          <w:tcBorders>
            <w:top w:val="nil"/>
            <w:left w:val="nil"/>
            <w:bottom w:val="nil"/>
            <w:right w:val="nil"/>
          </w:tcBorders>
          <w:tcMar>
            <w:top w:w="100" w:type="dxa"/>
            <w:left w:w="0" w:type="dxa"/>
            <w:bottom w:w="0" w:type="dxa"/>
            <w:right w:w="0" w:type="dxa"/>
          </w:tcMar>
          <w:hideMark/>
        </w:tcPr>
        <w:p w14:paraId="7693D6D9" w14:textId="77777777" w:rsidR="001E3756" w:rsidRDefault="009A5FD3">
          <w:pPr>
            <w:jc w:val="left"/>
            <w:rPr>
              <w:sz w:val="18"/>
            </w:rPr>
          </w:pPr>
          <w:r>
            <w:rPr>
              <w:sz w:val="18"/>
            </w:rPr>
            <w:t>Id: 336C6B5C-08C2-4388-9FAC-61FA23B4E979. Podpisany</w:t>
          </w:r>
        </w:p>
      </w:tc>
      <w:tc>
        <w:tcPr>
          <w:tcW w:w="3402" w:type="dxa"/>
          <w:tcBorders>
            <w:top w:val="nil"/>
            <w:left w:val="nil"/>
            <w:bottom w:val="nil"/>
            <w:right w:val="nil"/>
          </w:tcBorders>
          <w:tcMar>
            <w:top w:w="100" w:type="dxa"/>
            <w:left w:w="0" w:type="dxa"/>
            <w:bottom w:w="0" w:type="dxa"/>
            <w:right w:w="0" w:type="dxa"/>
          </w:tcMar>
          <w:hideMark/>
        </w:tcPr>
        <w:p w14:paraId="20A63061" w14:textId="77777777" w:rsidR="001E3756" w:rsidRDefault="009A5FD3">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261C94E9" w14:textId="77777777" w:rsidR="001E3756" w:rsidRDefault="001E3756">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1E3756" w14:paraId="4BD1838D" w14:textId="77777777">
      <w:tc>
        <w:tcPr>
          <w:tcW w:w="6804" w:type="dxa"/>
          <w:tcBorders>
            <w:top w:val="nil"/>
            <w:left w:val="nil"/>
            <w:bottom w:val="nil"/>
            <w:right w:val="nil"/>
          </w:tcBorders>
          <w:tcMar>
            <w:top w:w="100" w:type="dxa"/>
            <w:left w:w="0" w:type="dxa"/>
            <w:bottom w:w="0" w:type="dxa"/>
            <w:right w:w="0" w:type="dxa"/>
          </w:tcMar>
          <w:hideMark/>
        </w:tcPr>
        <w:p w14:paraId="7ED0CD91" w14:textId="77777777" w:rsidR="001E3756" w:rsidRDefault="009A5FD3">
          <w:pPr>
            <w:jc w:val="left"/>
            <w:rPr>
              <w:sz w:val="18"/>
            </w:rPr>
          </w:pPr>
          <w:r>
            <w:rPr>
              <w:sz w:val="18"/>
            </w:rPr>
            <w:t xml:space="preserve">Id: </w:t>
          </w:r>
          <w:r>
            <w:rPr>
              <w:sz w:val="18"/>
            </w:rPr>
            <w:t>336C6B5C-08C2-4388-9FAC-61FA23B4E979. Podpisany</w:t>
          </w:r>
        </w:p>
      </w:tc>
      <w:tc>
        <w:tcPr>
          <w:tcW w:w="3402" w:type="dxa"/>
          <w:tcBorders>
            <w:top w:val="nil"/>
            <w:left w:val="nil"/>
            <w:bottom w:val="nil"/>
            <w:right w:val="nil"/>
          </w:tcBorders>
          <w:tcMar>
            <w:top w:w="100" w:type="dxa"/>
            <w:left w:w="0" w:type="dxa"/>
            <w:bottom w:w="0" w:type="dxa"/>
            <w:right w:w="0" w:type="dxa"/>
          </w:tcMar>
          <w:hideMark/>
        </w:tcPr>
        <w:p w14:paraId="2B6B3B5F" w14:textId="45722A7A" w:rsidR="001E3756" w:rsidRDefault="009A5FD3">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3</w:t>
          </w:r>
          <w:r>
            <w:rPr>
              <w:sz w:val="18"/>
            </w:rPr>
            <w:fldChar w:fldCharType="end"/>
          </w:r>
        </w:p>
      </w:tc>
    </w:tr>
  </w:tbl>
  <w:p w14:paraId="3FB0A279" w14:textId="77777777" w:rsidR="001E3756" w:rsidRDefault="001E3756">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C4C99" w14:textId="77777777" w:rsidR="009A5FD3" w:rsidRDefault="009A5FD3">
      <w:r>
        <w:separator/>
      </w:r>
    </w:p>
  </w:footnote>
  <w:footnote w:type="continuationSeparator" w:id="0">
    <w:p w14:paraId="43D4AA24" w14:textId="77777777" w:rsidR="009A5FD3" w:rsidRDefault="009A5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E3756"/>
    <w:rsid w:val="00487320"/>
    <w:rsid w:val="009A5FD3"/>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83B93"/>
  <w15:docId w15:val="{559236DE-6D03-40F8-8BE3-21E84F2D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940</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Rada Miejska w Gostyniu</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X/85/25 z dnia 13 lutego 2025 r.</dc:title>
  <dc:subject>w sprawie przyjęcia Programu osłonowego „Korpus Wsparcia Seniorów” dla gminy Gostyń na rok 2025</dc:subject>
  <dc:creator>mmajewska</dc:creator>
  <cp:lastModifiedBy>Milena Majewska</cp:lastModifiedBy>
  <cp:revision>2</cp:revision>
  <dcterms:created xsi:type="dcterms:W3CDTF">2025-02-17T12:54:00Z</dcterms:created>
  <dcterms:modified xsi:type="dcterms:W3CDTF">2025-02-17T12:54:00Z</dcterms:modified>
  <cp:category>Akt prawny</cp:category>
</cp:coreProperties>
</file>