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F5439" w14:textId="77777777" w:rsidR="00A77B3E" w:rsidRDefault="00307144">
      <w:pPr>
        <w:jc w:val="center"/>
        <w:rPr>
          <w:b/>
          <w:caps/>
        </w:rPr>
      </w:pPr>
      <w:r>
        <w:rPr>
          <w:b/>
          <w:caps/>
        </w:rPr>
        <w:t>Uchwała Nr XI/112/25</w:t>
      </w:r>
      <w:r>
        <w:rPr>
          <w:b/>
          <w:caps/>
        </w:rPr>
        <w:br/>
        <w:t>Rady Miejskiej w Gostyniu</w:t>
      </w:r>
    </w:p>
    <w:p w14:paraId="058EF237" w14:textId="77777777" w:rsidR="00A77B3E" w:rsidRDefault="00307144">
      <w:pPr>
        <w:spacing w:before="280" w:after="280"/>
        <w:jc w:val="center"/>
        <w:rPr>
          <w:b/>
          <w:caps/>
        </w:rPr>
      </w:pPr>
      <w:r>
        <w:t>z dnia 20 marca 2025 r.</w:t>
      </w:r>
    </w:p>
    <w:p w14:paraId="57EEE3D9" w14:textId="77777777" w:rsidR="00A77B3E" w:rsidRDefault="00307144">
      <w:pPr>
        <w:keepNext/>
        <w:spacing w:after="480"/>
        <w:jc w:val="center"/>
      </w:pPr>
      <w:r>
        <w:rPr>
          <w:b/>
        </w:rPr>
        <w:t>w sprawie nadania statutu Muzeum w Gostyniu</w:t>
      </w:r>
    </w:p>
    <w:p w14:paraId="02A7DAB2" w14:textId="77777777" w:rsidR="00A77B3E" w:rsidRDefault="00307144">
      <w:pPr>
        <w:keepLines/>
        <w:spacing w:before="120" w:after="120"/>
        <w:ind w:firstLine="227"/>
      </w:pPr>
      <w:r>
        <w:t xml:space="preserve">Na podstawie art. 18 ust. 2 pkt. 15 ustawy z dnia 8 marca 1990 roku o samorządzie gminnym (tekst jednolity Dz.U. z 2024 roku poz. 1465 ze </w:t>
      </w:r>
      <w:r>
        <w:t>zm.) art. 13 ustawy z dnia 25 października 1991 roku o organizowaniu i prowadzeniu działalności kulturalnej (tekst jednolity Dz.U. z 2024 roku poz. 87), a także w zgodzie z ustawą z dnia 21 listopada 1996 roku o muzeach (tekst jednolity Dz. U. z 2022 roku poz. 385) uchwala się,  co następuje:</w:t>
      </w:r>
    </w:p>
    <w:p w14:paraId="7C7D907D" w14:textId="77777777" w:rsidR="00A77B3E" w:rsidRDefault="00307144">
      <w:pPr>
        <w:keepLines/>
        <w:spacing w:before="120" w:after="120"/>
        <w:ind w:firstLine="340"/>
      </w:pPr>
      <w:r>
        <w:rPr>
          <w:b/>
        </w:rPr>
        <w:t>§ 1. </w:t>
      </w:r>
      <w:r>
        <w:t>Nadaje się statut Muzeum w Gostyniu, stanowiący załącznik do niniejszej uchwały.</w:t>
      </w:r>
    </w:p>
    <w:p w14:paraId="781D0398" w14:textId="77777777" w:rsidR="00A77B3E" w:rsidRDefault="00307144">
      <w:pPr>
        <w:keepLines/>
        <w:spacing w:before="120" w:after="120"/>
        <w:ind w:firstLine="340"/>
      </w:pPr>
      <w:r>
        <w:rPr>
          <w:b/>
        </w:rPr>
        <w:t>§ 2. </w:t>
      </w:r>
      <w:r>
        <w:t>Wykonanie uchwały powierza się Burmistrzowi Gostynia.</w:t>
      </w:r>
    </w:p>
    <w:p w14:paraId="0C1FDCA0" w14:textId="77777777" w:rsidR="00A77B3E" w:rsidRDefault="00307144">
      <w:pPr>
        <w:keepLines/>
        <w:spacing w:before="120" w:after="120"/>
        <w:ind w:firstLine="340"/>
      </w:pPr>
      <w:r>
        <w:rPr>
          <w:b/>
        </w:rPr>
        <w:t>§ 3. </w:t>
      </w:r>
      <w:r>
        <w:t>Traci moc Uchwała Nr XXI/344/2012 Rady Miejskiej w Gostyniu z dnia 28 września 2012 roku w sprawie nadania statutu Muzeum w Gostyniu.</w:t>
      </w:r>
    </w:p>
    <w:p w14:paraId="3D5FAA16" w14:textId="77777777" w:rsidR="00A77B3E" w:rsidRDefault="00307144">
      <w:pPr>
        <w:keepNext/>
        <w:keepLines/>
        <w:spacing w:before="120" w:after="120"/>
        <w:ind w:firstLine="340"/>
      </w:pPr>
      <w:r>
        <w:rPr>
          <w:b/>
        </w:rPr>
        <w:t>§ 4. </w:t>
      </w:r>
      <w:r>
        <w:t>Uchwała wchodzi w życie po upływie 14 dni od ogłoszenia w Dzienniku Urzędowym Województwa Wielkopolskiego.</w:t>
      </w:r>
    </w:p>
    <w:p w14:paraId="1A0CDE2B" w14:textId="77777777" w:rsidR="00A77B3E" w:rsidRDefault="00A77B3E">
      <w:pPr>
        <w:keepNext/>
        <w:keepLines/>
        <w:spacing w:before="120" w:after="120"/>
        <w:ind w:firstLine="340"/>
      </w:pPr>
    </w:p>
    <w:p w14:paraId="7AB3D8BB" w14:textId="77777777" w:rsidR="00A77B3E" w:rsidRDefault="00307144">
      <w:pPr>
        <w:keepNext/>
      </w:pPr>
      <w:r>
        <w:rPr>
          <w:color w:val="0000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5103"/>
      </w:tblGrid>
      <w:tr w:rsidR="00912B5E" w14:paraId="1C37BFFF" w14:textId="77777777"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608E7837" w14:textId="77777777" w:rsidR="00912B5E" w:rsidRDefault="00912B5E">
            <w:pPr>
              <w:keepNext/>
              <w:keepLines/>
              <w:jc w:val="left"/>
              <w:rPr>
                <w:color w:val="000000"/>
                <w:szCs w:val="22"/>
              </w:rPr>
            </w:pPr>
          </w:p>
        </w:tc>
        <w:tc>
          <w:tcPr>
            <w:tcW w:w="2500" w:type="pct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4A6C09A" w14:textId="77777777" w:rsidR="00912B5E" w:rsidRDefault="00307144">
            <w:pPr>
              <w:keepNext/>
              <w:keepLines/>
              <w:spacing w:before="560" w:after="560"/>
              <w:ind w:left="1134" w:right="1134"/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Przewodniczący Rady Miejskiej w Gostyniu</w:t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color w:val="000000"/>
                <w:szCs w:val="22"/>
              </w:rPr>
              <w:br/>
            </w:r>
            <w:r>
              <w:rPr>
                <w:b/>
              </w:rPr>
              <w:t>Mateusz Matysiak</w:t>
            </w:r>
          </w:p>
        </w:tc>
      </w:tr>
    </w:tbl>
    <w:p w14:paraId="21CD4A44" w14:textId="77777777" w:rsidR="00A77B3E" w:rsidRDefault="00A77B3E">
      <w:pPr>
        <w:keepNext/>
        <w:sectPr w:rsidR="00A77B3E">
          <w:footerReference w:type="default" r:id="rId6"/>
          <w:endnotePr>
            <w:numFmt w:val="decimal"/>
          </w:endnotePr>
          <w:pgSz w:w="11906" w:h="16838"/>
          <w:pgMar w:top="850" w:right="850" w:bottom="1417" w:left="850" w:header="708" w:footer="708" w:gutter="0"/>
          <w:cols w:space="708"/>
          <w:docGrid w:linePitch="360"/>
        </w:sectPr>
      </w:pPr>
    </w:p>
    <w:p w14:paraId="5BA6E81F" w14:textId="77777777" w:rsidR="00A77B3E" w:rsidRDefault="00307144">
      <w:pPr>
        <w:keepNext/>
        <w:spacing w:before="120" w:after="120" w:line="360" w:lineRule="auto"/>
        <w:ind w:left="6216"/>
        <w:jc w:val="left"/>
      </w:pPr>
      <w:r>
        <w:lastRenderedPageBreak/>
        <w:fldChar w:fldCharType="begin"/>
      </w:r>
      <w:r>
        <w:fldChar w:fldCharType="separate"/>
      </w:r>
      <w:r>
        <w:fldChar w:fldCharType="end"/>
      </w:r>
      <w:r>
        <w:t>Załącznik do uchwały Nr XI/112/25</w:t>
      </w:r>
      <w:r>
        <w:br/>
        <w:t>Rady Miejskiej w Gostyniu</w:t>
      </w:r>
      <w:r>
        <w:br/>
        <w:t>z dnia 20 marca 2025 r.</w:t>
      </w:r>
    </w:p>
    <w:p w14:paraId="2D23C9CD" w14:textId="77777777" w:rsidR="00A77B3E" w:rsidRDefault="00307144">
      <w:pPr>
        <w:keepNext/>
        <w:spacing w:after="480"/>
        <w:jc w:val="center"/>
      </w:pPr>
      <w:r>
        <w:rPr>
          <w:b/>
        </w:rPr>
        <w:t>STATUT MUZEUM W GOSTYNIU</w:t>
      </w:r>
    </w:p>
    <w:p w14:paraId="51017D76" w14:textId="77777777" w:rsidR="00A77B3E" w:rsidRDefault="00307144">
      <w:pPr>
        <w:keepNext/>
        <w:jc w:val="center"/>
      </w:pPr>
      <w:r>
        <w:rPr>
          <w:b/>
        </w:rPr>
        <w:t>Rozdział 1.</w:t>
      </w:r>
      <w:r>
        <w:br/>
      </w:r>
      <w:r>
        <w:rPr>
          <w:b/>
        </w:rPr>
        <w:t>POSTANOWIENIA OGÓLNE</w:t>
      </w:r>
    </w:p>
    <w:p w14:paraId="4136F65A" w14:textId="77777777" w:rsidR="00A77B3E" w:rsidRDefault="00307144">
      <w:pPr>
        <w:keepLines/>
        <w:spacing w:before="120" w:after="120"/>
        <w:ind w:firstLine="340"/>
      </w:pPr>
      <w:r>
        <w:rPr>
          <w:b/>
        </w:rPr>
        <w:t>§ 1. </w:t>
      </w:r>
      <w:r>
        <w:t>Muzeum w </w:t>
      </w:r>
      <w:r>
        <w:t>Gostyniu, zwane dalej „Muzeum”, jest samorządową instytucją kultury, działającą na podstawie przepisów prawa i niniejszego Statutu.</w:t>
      </w:r>
    </w:p>
    <w:p w14:paraId="7495B668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2. </w:t>
      </w:r>
      <w:r>
        <w:t>1. </w:t>
      </w:r>
      <w:r>
        <w:t>Siedzibą Muzeum jest miasto Gostyń, a terenem działania obszar miasta i gminy Gostyń.</w:t>
      </w:r>
    </w:p>
    <w:p w14:paraId="2E839A36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ab/>
        <w:t>W celu realizacji zadań statutowych Muzeum może działać również na pozostałym obszarze Rzeczypospolitej Polskiej oraz poza jej granicami.</w:t>
      </w:r>
    </w:p>
    <w:p w14:paraId="09BFC8C9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ab/>
        <w:t>Organizatorem Muzeum jest Gmina Gostyń.</w:t>
      </w:r>
    </w:p>
    <w:p w14:paraId="1D867F38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Siedziba Muzeum mieści się w Gostyniu, przy ul. Kościelnej 5.</w:t>
      </w:r>
    </w:p>
    <w:p w14:paraId="4BCB43A9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Muzeum używa podłużnej pieczęci z pełną nazwą i danymi adresowymi.</w:t>
      </w:r>
    </w:p>
    <w:p w14:paraId="4FEF8CB3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Muzeum w Gostyniu wpisane jest przez organizatora do rejestru samorządowych instytucji kultury i posiada osobowość prawną.</w:t>
      </w:r>
    </w:p>
    <w:p w14:paraId="33F594DB" w14:textId="77777777" w:rsidR="00A77B3E" w:rsidRDefault="00307144">
      <w:pPr>
        <w:keepNext/>
        <w:keepLines/>
        <w:jc w:val="center"/>
        <w:rPr>
          <w:color w:val="000000"/>
          <w:u w:color="000000"/>
        </w:rPr>
      </w:pPr>
      <w:r>
        <w:rPr>
          <w:b/>
        </w:rPr>
        <w:t>Rozdział 2.</w:t>
      </w:r>
      <w:r>
        <w:rPr>
          <w:color w:val="000000"/>
          <w:u w:color="000000"/>
        </w:rPr>
        <w:br/>
      </w:r>
      <w:r>
        <w:rPr>
          <w:b/>
          <w:color w:val="000000"/>
          <w:u w:color="000000"/>
        </w:rPr>
        <w:t>ZAKRES DZIAŁANIA, RODZAJ I ZAKRES GROMADZONYCH ZBIORÓW</w:t>
      </w:r>
    </w:p>
    <w:p w14:paraId="6F5C69A0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4. </w:t>
      </w:r>
      <w:r>
        <w:rPr>
          <w:color w:val="000000"/>
          <w:u w:color="000000"/>
        </w:rPr>
        <w:t xml:space="preserve">Muzeum </w:t>
      </w:r>
      <w:r>
        <w:rPr>
          <w:color w:val="000000"/>
          <w:u w:color="000000"/>
        </w:rPr>
        <w:t xml:space="preserve">gromadzi i przechowuje, konserwuje i udostępnia dobra kultury w zakresie archeologii, historii, sztuki i etnografii ze szczególnym uwzględnieniem </w:t>
      </w:r>
      <w:proofErr w:type="spellStart"/>
      <w:r>
        <w:rPr>
          <w:color w:val="000000"/>
          <w:u w:color="000000"/>
        </w:rPr>
        <w:t>regionaliów</w:t>
      </w:r>
      <w:proofErr w:type="spellEnd"/>
      <w:r>
        <w:rPr>
          <w:color w:val="000000"/>
          <w:u w:color="000000"/>
        </w:rPr>
        <w:t>, prowadzi badania naukowe i działalność oświatową w zakresie wymienionych dyscyplin, a także współdziała w upowszechnianiu nauki i sztuki z instytucjami, organizacjami i stowarzyszeniami o podobnych celach.</w:t>
      </w:r>
    </w:p>
    <w:p w14:paraId="474D17AF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5. </w:t>
      </w:r>
      <w:r>
        <w:rPr>
          <w:color w:val="000000"/>
          <w:u w:color="000000"/>
        </w:rPr>
        <w:t>Dla wykonania zadań określonych w § 4 Muzeum, w szczególności:</w:t>
      </w:r>
    </w:p>
    <w:p w14:paraId="73927873" w14:textId="77777777" w:rsidR="00A77B3E" w:rsidRDefault="00307144">
      <w:pPr>
        <w:spacing w:before="120" w:after="120"/>
        <w:ind w:left="340" w:hanging="227"/>
        <w:rPr>
          <w:color w:val="000000"/>
          <w:u w:color="000000"/>
        </w:rPr>
      </w:pPr>
      <w:r>
        <w:t>1) </w:t>
      </w:r>
      <w:r>
        <w:rPr>
          <w:color w:val="000000"/>
          <w:u w:color="000000"/>
        </w:rPr>
        <w:t>gromadzi dobra kultury, dokumenty archiwalne oraz materiały dokumentacyjne wymienionych dyscyplin;</w:t>
      </w:r>
    </w:p>
    <w:p w14:paraId="5523D8D9" w14:textId="77777777" w:rsidR="00A77B3E" w:rsidRDefault="00307144">
      <w:pPr>
        <w:spacing w:before="120" w:after="120"/>
        <w:ind w:left="340" w:hanging="227"/>
        <w:rPr>
          <w:color w:val="000000"/>
          <w:u w:color="000000"/>
        </w:rPr>
      </w:pPr>
      <w:r>
        <w:t>2) </w:t>
      </w:r>
      <w:r>
        <w:rPr>
          <w:color w:val="000000"/>
          <w:u w:color="000000"/>
        </w:rPr>
        <w:t>inwentaryzuje i naukowo opracowuje zgromadzone muzealia i materiały dokumentacyjne;</w:t>
      </w:r>
    </w:p>
    <w:p w14:paraId="5B42ED73" w14:textId="77777777" w:rsidR="00A77B3E" w:rsidRDefault="00307144">
      <w:pPr>
        <w:spacing w:before="120" w:after="120"/>
        <w:ind w:left="340" w:hanging="227"/>
        <w:rPr>
          <w:color w:val="000000"/>
          <w:u w:color="000000"/>
        </w:rPr>
      </w:pPr>
      <w:r>
        <w:t>3) </w:t>
      </w:r>
      <w:r>
        <w:rPr>
          <w:color w:val="000000"/>
          <w:u w:color="000000"/>
        </w:rPr>
        <w:t>przechowuje zgromadzone muzealia w warunkach zapewniających im pełne bezpieczeństwo i magazynuje je w sposób dostępny dla celów naukowych;</w:t>
      </w:r>
    </w:p>
    <w:p w14:paraId="319C2ED8" w14:textId="77777777" w:rsidR="00A77B3E" w:rsidRDefault="00307144">
      <w:pPr>
        <w:spacing w:before="120" w:after="120"/>
        <w:ind w:left="340" w:hanging="227"/>
        <w:rPr>
          <w:color w:val="000000"/>
          <w:u w:color="000000"/>
        </w:rPr>
      </w:pPr>
      <w:r>
        <w:t>4) </w:t>
      </w:r>
      <w:r>
        <w:rPr>
          <w:color w:val="000000"/>
          <w:u w:color="000000"/>
        </w:rPr>
        <w:t>zabezpiecza i konserwuje muzealia oraz w miarę możliwości zabezpiecza stanowiska archeologiczne;</w:t>
      </w:r>
    </w:p>
    <w:p w14:paraId="4FBDD4AF" w14:textId="77777777" w:rsidR="00A77B3E" w:rsidRDefault="00307144">
      <w:pPr>
        <w:spacing w:before="120" w:after="120"/>
        <w:ind w:left="340" w:hanging="227"/>
        <w:rPr>
          <w:color w:val="000000"/>
          <w:u w:color="000000"/>
        </w:rPr>
      </w:pPr>
      <w:r>
        <w:t>5) </w:t>
      </w:r>
      <w:r>
        <w:rPr>
          <w:color w:val="000000"/>
          <w:u w:color="000000"/>
        </w:rPr>
        <w:t>organizuje i prowadzi badania, ekspedycje naukowe oraz prace wykopaliskowe;</w:t>
      </w:r>
    </w:p>
    <w:p w14:paraId="40950A9A" w14:textId="77777777" w:rsidR="00A77B3E" w:rsidRDefault="00307144">
      <w:pPr>
        <w:spacing w:before="120" w:after="120"/>
        <w:ind w:left="340" w:hanging="227"/>
        <w:rPr>
          <w:color w:val="000000"/>
          <w:u w:color="000000"/>
        </w:rPr>
      </w:pPr>
      <w:r>
        <w:t>6) </w:t>
      </w:r>
      <w:r>
        <w:rPr>
          <w:color w:val="000000"/>
          <w:u w:color="000000"/>
        </w:rPr>
        <w:t>organizuje wystawy stałe, czasowe i objazdowe;</w:t>
      </w:r>
    </w:p>
    <w:p w14:paraId="30C4854C" w14:textId="77777777" w:rsidR="00A77B3E" w:rsidRDefault="00307144">
      <w:pPr>
        <w:spacing w:before="120" w:after="120"/>
        <w:ind w:left="340" w:hanging="227"/>
        <w:rPr>
          <w:color w:val="000000"/>
          <w:u w:color="000000"/>
        </w:rPr>
      </w:pPr>
      <w:r>
        <w:t>7) </w:t>
      </w:r>
      <w:r>
        <w:rPr>
          <w:color w:val="000000"/>
          <w:u w:color="000000"/>
        </w:rPr>
        <w:t>prowadzi działalność oświatową;</w:t>
      </w:r>
    </w:p>
    <w:p w14:paraId="7E3A75CB" w14:textId="77777777" w:rsidR="00A77B3E" w:rsidRDefault="00307144">
      <w:pPr>
        <w:spacing w:before="120" w:after="120"/>
        <w:ind w:left="340" w:hanging="227"/>
        <w:rPr>
          <w:color w:val="000000"/>
          <w:u w:color="000000"/>
        </w:rPr>
      </w:pPr>
      <w:r>
        <w:t>8) </w:t>
      </w:r>
      <w:r>
        <w:rPr>
          <w:color w:val="000000"/>
          <w:u w:color="000000"/>
        </w:rPr>
        <w:t>organizuje konferencje naukowe i popularnonaukowe;</w:t>
      </w:r>
    </w:p>
    <w:p w14:paraId="23C5EE00" w14:textId="77777777" w:rsidR="00A77B3E" w:rsidRDefault="00307144">
      <w:pPr>
        <w:spacing w:before="120" w:after="120"/>
        <w:ind w:left="340" w:hanging="227"/>
        <w:rPr>
          <w:color w:val="000000"/>
          <w:u w:color="000000"/>
        </w:rPr>
      </w:pPr>
      <w:r>
        <w:t>9) </w:t>
      </w:r>
      <w:r>
        <w:rPr>
          <w:color w:val="000000"/>
          <w:u w:color="000000"/>
        </w:rPr>
        <w:t>udostępnia zbiory oraz zgromadzone materiały i opracowania do celów naukowych i oświatowych;</w:t>
      </w:r>
    </w:p>
    <w:p w14:paraId="7B483636" w14:textId="77777777" w:rsidR="00A77B3E" w:rsidRDefault="00307144">
      <w:pPr>
        <w:spacing w:before="120" w:after="120"/>
        <w:ind w:left="340" w:hanging="227"/>
        <w:rPr>
          <w:color w:val="000000"/>
          <w:u w:color="000000"/>
        </w:rPr>
      </w:pPr>
      <w:r>
        <w:t>10) </w:t>
      </w:r>
      <w:r>
        <w:rPr>
          <w:color w:val="000000"/>
          <w:u w:color="000000"/>
        </w:rPr>
        <w:t>prowadzi działalność wydawniczą, w tym publikuje katalogi, przewodniki wystaw, wyniki badań, wykopalisk i ekspedycji oraz wydawnictwa popularnonaukowe z zakresu swej działalności Muzeum oraz wydawnictw naukowych;</w:t>
      </w:r>
    </w:p>
    <w:p w14:paraId="1C54A902" w14:textId="77777777" w:rsidR="00A77B3E" w:rsidRDefault="00307144">
      <w:pPr>
        <w:spacing w:before="120" w:after="120"/>
        <w:ind w:left="340" w:hanging="227"/>
        <w:rPr>
          <w:color w:val="000000"/>
          <w:u w:color="000000"/>
        </w:rPr>
      </w:pPr>
      <w:r>
        <w:t>11) </w:t>
      </w:r>
      <w:r>
        <w:rPr>
          <w:color w:val="000000"/>
          <w:u w:color="000000"/>
        </w:rPr>
        <w:t>współpracuje z polskimi i zagranicznymi muzeami, administracją rządową i samorządową, instytucjami kultury, polskimi i zagranicznymi instytutami naukowo-badawczymi, organizacjami pozarządowymi, a także innymi osobami prawnymi, jednostkami organizacyjnymi nieposiadającymi osobowości prawnej oraz osobami fizycznymi;</w:t>
      </w:r>
    </w:p>
    <w:p w14:paraId="76E48113" w14:textId="77777777" w:rsidR="00A77B3E" w:rsidRDefault="00307144">
      <w:pPr>
        <w:spacing w:before="120" w:after="120"/>
        <w:ind w:left="340" w:hanging="227"/>
        <w:rPr>
          <w:color w:val="000000"/>
          <w:u w:color="000000"/>
        </w:rPr>
      </w:pPr>
      <w:r>
        <w:t>12) </w:t>
      </w:r>
      <w:r>
        <w:rPr>
          <w:color w:val="000000"/>
          <w:u w:color="000000"/>
        </w:rPr>
        <w:t>sprawuje merytoryczną opiekę nad miejscami pamięci narodowej na terenie gminy Gostyń.</w:t>
      </w:r>
    </w:p>
    <w:p w14:paraId="37389D74" w14:textId="77777777" w:rsidR="00A77B3E" w:rsidRDefault="00307144">
      <w:pPr>
        <w:keepNext/>
        <w:jc w:val="center"/>
        <w:rPr>
          <w:color w:val="000000"/>
          <w:u w:color="000000"/>
        </w:rPr>
      </w:pPr>
      <w:r>
        <w:rPr>
          <w:b/>
        </w:rPr>
        <w:lastRenderedPageBreak/>
        <w:t>Rozdział 3.</w:t>
      </w:r>
      <w:r>
        <w:rPr>
          <w:color w:val="000000"/>
          <w:u w:color="000000"/>
        </w:rPr>
        <w:br/>
      </w:r>
      <w:r>
        <w:rPr>
          <w:b/>
          <w:color w:val="000000"/>
          <w:u w:color="000000"/>
        </w:rPr>
        <w:t>ORGAN ZARZĄDZAJĄCY I NADZORUJĄCYORAZ ORGANY DORADCZE</w:t>
      </w:r>
    </w:p>
    <w:p w14:paraId="11FD462E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6. </w:t>
      </w:r>
      <w:r>
        <w:t>1. </w:t>
      </w:r>
      <w:r>
        <w:rPr>
          <w:color w:val="000000"/>
          <w:u w:color="000000"/>
        </w:rPr>
        <w:t>Muzeum zarządza i reprezentuje na zewnątrz dyrektor.</w:t>
      </w:r>
    </w:p>
    <w:p w14:paraId="3C7A20C9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Dyrektora powołuje i odwołuje Burmistrz Gostynia na zasadach i w trybie przewidzianym w obowiązujących przepisach prawa.</w:t>
      </w:r>
    </w:p>
    <w:p w14:paraId="3448A333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Dyrektor może być wyłoniony w drodze konkursu. O przeprowadzeniu konkursu decyduje Burmistrz Gostynia, który jednocześnie ustala regulamin konkursu.</w:t>
      </w:r>
    </w:p>
    <w:p w14:paraId="61A9AFBF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Burmistrz Gostynia wykonuje wobec dyrektora czynności z zakresu prawa pracy.</w:t>
      </w:r>
    </w:p>
    <w:p w14:paraId="45C81285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Dyrektor jest zwierzchnikiem służbowym pracowników Muzeum.</w:t>
      </w:r>
    </w:p>
    <w:p w14:paraId="277B53E1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6. </w:t>
      </w:r>
      <w:r>
        <w:rPr>
          <w:color w:val="000000"/>
          <w:u w:color="000000"/>
        </w:rPr>
        <w:t>W przypadku nieobecności dyrektora zastępuje go wyznaczony pracownik Muzeum.</w:t>
      </w:r>
    </w:p>
    <w:p w14:paraId="414DB73B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7. </w:t>
      </w:r>
      <w:r>
        <w:rPr>
          <w:color w:val="000000"/>
          <w:u w:color="000000"/>
        </w:rPr>
        <w:t>Przy Muzeum działa Rada Muzeum, której członków powołuje i odwołuje Rada Miejska w Gostyniu spośród kandydatów wskazanych przez podmioty określone w ustawie o muzeach.</w:t>
      </w:r>
    </w:p>
    <w:p w14:paraId="5D7B19C4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8. </w:t>
      </w:r>
      <w:r>
        <w:rPr>
          <w:color w:val="000000"/>
          <w:u w:color="000000"/>
        </w:rPr>
        <w:t>Rada Muzeum działa w zakresie określonym w ustawie o muzeach.</w:t>
      </w:r>
    </w:p>
    <w:p w14:paraId="56984B0B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9. </w:t>
      </w:r>
      <w:r>
        <w:rPr>
          <w:color w:val="000000"/>
          <w:u w:color="000000"/>
        </w:rPr>
        <w:t>Rada Muzeum składa się z 5 osób.</w:t>
      </w:r>
    </w:p>
    <w:p w14:paraId="2B83D2D8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10. </w:t>
      </w:r>
      <w:r>
        <w:rPr>
          <w:color w:val="000000"/>
          <w:u w:color="000000"/>
        </w:rPr>
        <w:t>Szczegółowy tryb pracy Rady Muzeum określa uchwalony przez nią regulamin.</w:t>
      </w:r>
    </w:p>
    <w:p w14:paraId="7B3C66E1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7. </w:t>
      </w:r>
      <w:r>
        <w:rPr>
          <w:color w:val="000000"/>
          <w:u w:color="000000"/>
        </w:rPr>
        <w:t>Szczegółową organizację wewnętrzną Muzeum określa regulamin organizacyjny wydany przez dyrektora po zasięgnięciu opinii Burmistrza Gostynia oraz opinii działających w nim organizacji związkowych i stowarzyszeń twórców.</w:t>
      </w:r>
    </w:p>
    <w:p w14:paraId="5743D1B4" w14:textId="77777777" w:rsidR="00A77B3E" w:rsidRDefault="00307144">
      <w:pPr>
        <w:keepNext/>
        <w:keepLines/>
        <w:jc w:val="center"/>
        <w:rPr>
          <w:color w:val="000000"/>
          <w:u w:color="000000"/>
        </w:rPr>
      </w:pPr>
      <w:r>
        <w:rPr>
          <w:b/>
        </w:rPr>
        <w:t>Rozdział 4.</w:t>
      </w:r>
      <w:r>
        <w:rPr>
          <w:color w:val="000000"/>
          <w:u w:color="000000"/>
        </w:rPr>
        <w:br/>
      </w:r>
      <w:r>
        <w:rPr>
          <w:b/>
          <w:color w:val="000000"/>
          <w:u w:color="000000"/>
        </w:rPr>
        <w:t>GOSPODARKA FINANSOWA</w:t>
      </w:r>
    </w:p>
    <w:p w14:paraId="5FD0CBEB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8. </w:t>
      </w:r>
      <w:r>
        <w:t>1. </w:t>
      </w:r>
      <w:r>
        <w:rPr>
          <w:color w:val="000000"/>
          <w:u w:color="000000"/>
        </w:rPr>
        <w:t>Muzeum prowadzi gospodarkę finansową na zasadach określonych w ustawie o finansach publicznych i w ustawie o organizowaniu i prowadzeniu działalności kulturalnej.</w:t>
      </w:r>
    </w:p>
    <w:p w14:paraId="682BD4EE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Działalność Muzeum jest finansowana z dotacji organizatora, ze środków własnych oraz ze środków otrzymywanych od osób prawnych i fizycznych.</w:t>
      </w:r>
    </w:p>
    <w:p w14:paraId="74949123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Muzeum może prowadzić działalność gospodarczą w ramach obowiązujących przepisów prawa, a uzyskane z tej działalności środki wykorzystywać na cele statutowe.</w:t>
      </w:r>
    </w:p>
    <w:p w14:paraId="0290F463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Podstawą gospodarki finansowej Muzeum jest roczny plan finansowy przychodów i kosztów, zatwierdzony przez dyrektora.</w:t>
      </w:r>
    </w:p>
    <w:p w14:paraId="0DFC396F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Dyrektor przedkłada organizatorowi sprawozdanie finansowe i merytoryczne z prowadzonej działalności.</w:t>
      </w:r>
    </w:p>
    <w:p w14:paraId="20340509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t>6. </w:t>
      </w:r>
      <w:r>
        <w:rPr>
          <w:color w:val="000000"/>
          <w:u w:color="000000"/>
        </w:rPr>
        <w:t>Nadzór nad gospodarką finansową Muzeum w Gostyniu sprawuje Burmistrz Gostynia.</w:t>
      </w:r>
    </w:p>
    <w:p w14:paraId="06B1ED1C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9. </w:t>
      </w:r>
      <w:r>
        <w:rPr>
          <w:color w:val="000000"/>
          <w:u w:color="000000"/>
        </w:rPr>
        <w:t>Majątek Muzeum stanowi własność Skarbu Państwa i może być wykorzystany jedynie do celów związanych z wykonywaniem zadań przez Muzeum.</w:t>
      </w:r>
    </w:p>
    <w:p w14:paraId="72E1FF8B" w14:textId="77777777" w:rsidR="00A77B3E" w:rsidRDefault="00307144">
      <w:pPr>
        <w:keepNext/>
        <w:keepLines/>
        <w:jc w:val="center"/>
        <w:rPr>
          <w:color w:val="000000"/>
          <w:u w:color="000000"/>
        </w:rPr>
      </w:pPr>
      <w:r>
        <w:rPr>
          <w:b/>
        </w:rPr>
        <w:t>Rozdział 5.</w:t>
      </w:r>
      <w:r>
        <w:rPr>
          <w:color w:val="000000"/>
          <w:u w:color="000000"/>
        </w:rPr>
        <w:br/>
      </w:r>
      <w:r>
        <w:rPr>
          <w:b/>
          <w:color w:val="000000"/>
          <w:u w:color="000000"/>
        </w:rPr>
        <w:t>POSTANOWIENIA KOŃCOWE</w:t>
      </w:r>
    </w:p>
    <w:p w14:paraId="6315766C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</w:pPr>
      <w:r>
        <w:rPr>
          <w:b/>
        </w:rPr>
        <w:t>§ 10. </w:t>
      </w:r>
      <w:r>
        <w:rPr>
          <w:color w:val="000000"/>
          <w:u w:color="000000"/>
        </w:rPr>
        <w:t>1 Statut nadaje Rada Miejska.</w:t>
      </w:r>
    </w:p>
    <w:p w14:paraId="496D020C" w14:textId="77777777" w:rsidR="00A77B3E" w:rsidRDefault="00307144">
      <w:pPr>
        <w:keepLines/>
        <w:spacing w:before="120" w:after="120"/>
        <w:ind w:firstLine="340"/>
        <w:rPr>
          <w:color w:val="000000"/>
          <w:u w:color="000000"/>
        </w:rPr>
        <w:sectPr w:rsidR="00A77B3E">
          <w:footerReference w:type="default" r:id="rId7"/>
          <w:endnotePr>
            <w:numFmt w:val="decimal"/>
          </w:endnotePr>
          <w:pgSz w:w="11906" w:h="16838"/>
          <w:pgMar w:top="850" w:right="850" w:bottom="1417" w:left="850" w:header="708" w:footer="708" w:gutter="0"/>
          <w:pgNumType w:start="1"/>
          <w:cols w:space="708"/>
          <w:docGrid w:linePitch="360"/>
        </w:sectPr>
      </w:pPr>
      <w:r>
        <w:t>2. </w:t>
      </w:r>
      <w:r>
        <w:rPr>
          <w:color w:val="000000"/>
          <w:u w:color="000000"/>
        </w:rPr>
        <w:t>Zmiany Statutu mogą być dokonane w trybie właściwym dla jego uchwalenia.</w:t>
      </w:r>
    </w:p>
    <w:p w14:paraId="75F46704" w14:textId="77777777" w:rsidR="00912B5E" w:rsidRDefault="00912B5E">
      <w:pPr>
        <w:rPr>
          <w:szCs w:val="20"/>
        </w:rPr>
      </w:pPr>
    </w:p>
    <w:p w14:paraId="3C20EA6E" w14:textId="77777777" w:rsidR="00912B5E" w:rsidRDefault="00307144">
      <w:pPr>
        <w:jc w:val="center"/>
        <w:rPr>
          <w:szCs w:val="20"/>
        </w:rPr>
      </w:pPr>
      <w:r>
        <w:rPr>
          <w:b/>
          <w:szCs w:val="20"/>
        </w:rPr>
        <w:t>Uzasadnienie</w:t>
      </w:r>
    </w:p>
    <w:p w14:paraId="55CE600B" w14:textId="77777777" w:rsidR="00912B5E" w:rsidRDefault="00307144">
      <w:pPr>
        <w:spacing w:before="120" w:after="120"/>
        <w:ind w:firstLine="227"/>
        <w:jc w:val="center"/>
        <w:rPr>
          <w:szCs w:val="20"/>
        </w:rPr>
      </w:pPr>
      <w:r>
        <w:rPr>
          <w:szCs w:val="20"/>
        </w:rPr>
        <w:t>do Uchwały Nr XI/112/25</w:t>
      </w:r>
    </w:p>
    <w:p w14:paraId="694756EB" w14:textId="77777777" w:rsidR="00912B5E" w:rsidRDefault="00307144">
      <w:pPr>
        <w:spacing w:before="120" w:after="120"/>
        <w:ind w:firstLine="227"/>
        <w:jc w:val="center"/>
        <w:rPr>
          <w:szCs w:val="20"/>
        </w:rPr>
      </w:pPr>
      <w:r>
        <w:rPr>
          <w:szCs w:val="20"/>
        </w:rPr>
        <w:t>z dnia 20 marca 2025 roku</w:t>
      </w:r>
    </w:p>
    <w:p w14:paraId="70DE55CD" w14:textId="77777777" w:rsidR="00912B5E" w:rsidRDefault="00307144">
      <w:pPr>
        <w:spacing w:before="120" w:after="120"/>
        <w:ind w:firstLine="227"/>
        <w:jc w:val="center"/>
        <w:rPr>
          <w:szCs w:val="20"/>
        </w:rPr>
      </w:pPr>
      <w:r>
        <w:rPr>
          <w:szCs w:val="20"/>
        </w:rPr>
        <w:t xml:space="preserve">w sprawie nadania </w:t>
      </w:r>
      <w:r>
        <w:rPr>
          <w:szCs w:val="20"/>
        </w:rPr>
        <w:t>statutu Muzeum w Gostyniu</w:t>
      </w:r>
    </w:p>
    <w:p w14:paraId="1C8E90E9" w14:textId="77777777" w:rsidR="00912B5E" w:rsidRDefault="00307144">
      <w:pPr>
        <w:spacing w:before="120" w:after="120"/>
        <w:ind w:firstLine="227"/>
        <w:rPr>
          <w:szCs w:val="20"/>
        </w:rPr>
      </w:pPr>
      <w:r>
        <w:rPr>
          <w:szCs w:val="20"/>
        </w:rPr>
        <w:t>W związku z nowym orzecznictwem sądów administracyjnych dotyczącym powoływania dyrektora, sprawowania nadzoru oraz katalogu aktów prawnych w oparciu o które działa Muzeum w Gostyniu, a także katalogu środków, z których finansowana jest ww. jednostka organizacyjna, wskazana jest aktualizacja zapisów dotychczas obowiązującego statutu. Wprowadzone zmiany mają na celu doprowadzenie do zgodności z obowiązującymi przepisami prawa.</w:t>
      </w:r>
    </w:p>
    <w:p w14:paraId="245A02CD" w14:textId="77777777" w:rsidR="00912B5E" w:rsidRDefault="00307144">
      <w:pPr>
        <w:spacing w:before="120" w:after="120"/>
        <w:ind w:firstLine="227"/>
        <w:rPr>
          <w:szCs w:val="20"/>
        </w:rPr>
      </w:pPr>
      <w:r>
        <w:rPr>
          <w:szCs w:val="20"/>
        </w:rPr>
        <w:t>Dlatego przyjęcie uchwały w proponowanym brzmieniu uznaje się za zasadne.</w:t>
      </w:r>
    </w:p>
    <w:p w14:paraId="2C2A493E" w14:textId="77777777" w:rsidR="00912B5E" w:rsidRDefault="00912B5E">
      <w:pPr>
        <w:spacing w:before="120" w:after="120"/>
        <w:ind w:firstLine="227"/>
        <w:rPr>
          <w:szCs w:val="20"/>
        </w:rPr>
      </w:pPr>
    </w:p>
    <w:tbl>
      <w:tblPr>
        <w:tblStyle w:val="Tabela-Prosty1"/>
        <w:tblW w:w="5000" w:type="pct"/>
        <w:tblBorders>
          <w:top w:val="nil"/>
          <w:left w:val="nil"/>
          <w:bottom w:val="nil"/>
          <w:right w:val="nil"/>
        </w:tblBorders>
        <w:tblLook w:val="04A0" w:firstRow="1" w:lastRow="0" w:firstColumn="1" w:lastColumn="0" w:noHBand="0" w:noVBand="1"/>
      </w:tblPr>
      <w:tblGrid>
        <w:gridCol w:w="5103"/>
        <w:gridCol w:w="5103"/>
      </w:tblGrid>
      <w:tr w:rsidR="00912B5E" w14:paraId="668EA3E7" w14:textId="77777777">
        <w:tc>
          <w:tcPr>
            <w:tcW w:w="2500" w:type="pct"/>
            <w:tcBorders>
              <w:right w:val="nil"/>
            </w:tcBorders>
          </w:tcPr>
          <w:p w14:paraId="6D489009" w14:textId="77777777" w:rsidR="00912B5E" w:rsidRDefault="00912B5E">
            <w:pPr>
              <w:spacing w:before="120" w:after="120"/>
              <w:rPr>
                <w:szCs w:val="20"/>
              </w:rPr>
            </w:pPr>
          </w:p>
        </w:tc>
        <w:tc>
          <w:tcPr>
            <w:tcW w:w="2500" w:type="pct"/>
            <w:tcBorders>
              <w:left w:val="nil"/>
            </w:tcBorders>
          </w:tcPr>
          <w:p w14:paraId="13CA922C" w14:textId="77777777" w:rsidR="00912B5E" w:rsidRDefault="00307144">
            <w:pPr>
              <w:spacing w:before="120" w:after="120"/>
              <w:jc w:val="center"/>
              <w:rPr>
                <w:szCs w:val="20"/>
              </w:rPr>
            </w:pPr>
            <w:r>
              <w:rPr>
                <w:szCs w:val="20"/>
              </w:rPr>
              <w:fldChar w:fldCharType="begin"/>
            </w:r>
            <w:r>
              <w:rPr>
                <w:szCs w:val="20"/>
              </w:rPr>
              <w:instrText>SIGNATURE_0_1_FUNCTION</w:instrText>
            </w:r>
            <w:r>
              <w:rPr>
                <w:szCs w:val="20"/>
              </w:rPr>
              <w:fldChar w:fldCharType="separate"/>
            </w:r>
            <w:r>
              <w:rPr>
                <w:szCs w:val="20"/>
              </w:rPr>
              <w:t xml:space="preserve">Przewodniczący Rady Miejskiej w Gostyniu </w:t>
            </w:r>
            <w:r>
              <w:rPr>
                <w:szCs w:val="20"/>
              </w:rPr>
              <w:fldChar w:fldCharType="end"/>
            </w:r>
          </w:p>
          <w:p w14:paraId="5D5660D9" w14:textId="77777777" w:rsidR="00912B5E" w:rsidRDefault="00307144">
            <w:pPr>
              <w:spacing w:before="120" w:after="120"/>
              <w:jc w:val="center"/>
              <w:rPr>
                <w:szCs w:val="20"/>
              </w:rPr>
            </w:pPr>
            <w:r>
              <w:rPr>
                <w:szCs w:val="20"/>
              </w:rPr>
              <w:t xml:space="preserve"> </w:t>
            </w:r>
          </w:p>
          <w:p w14:paraId="55CE4DE1" w14:textId="77777777" w:rsidR="00912B5E" w:rsidRDefault="00307144">
            <w:pPr>
              <w:spacing w:before="120" w:after="120"/>
              <w:jc w:val="center"/>
              <w:rPr>
                <w:szCs w:val="20"/>
              </w:rPr>
            </w:pPr>
            <w:r>
              <w:rPr>
                <w:szCs w:val="20"/>
              </w:rPr>
              <w:fldChar w:fldCharType="begin"/>
            </w:r>
            <w:r>
              <w:rPr>
                <w:szCs w:val="20"/>
              </w:rPr>
              <w:instrText>SIGNATURE_0_1_FIRSTNAME</w:instrText>
            </w:r>
            <w:r>
              <w:rPr>
                <w:szCs w:val="20"/>
              </w:rPr>
              <w:fldChar w:fldCharType="separate"/>
            </w:r>
            <w:r>
              <w:rPr>
                <w:b/>
                <w:szCs w:val="20"/>
              </w:rPr>
              <w:t xml:space="preserve">Mateusz  </w:t>
            </w:r>
            <w:r>
              <w:rPr>
                <w:szCs w:val="20"/>
              </w:rPr>
              <w:fldChar w:fldCharType="end"/>
            </w:r>
            <w:r>
              <w:rPr>
                <w:szCs w:val="20"/>
              </w:rPr>
              <w:fldChar w:fldCharType="begin"/>
            </w:r>
            <w:r>
              <w:rPr>
                <w:szCs w:val="20"/>
              </w:rPr>
              <w:instrText>SIGNATURE_0_1_LASTNAME</w:instrText>
            </w:r>
            <w:r>
              <w:rPr>
                <w:szCs w:val="20"/>
              </w:rPr>
              <w:fldChar w:fldCharType="separate"/>
            </w:r>
            <w:r>
              <w:rPr>
                <w:b/>
                <w:szCs w:val="20"/>
              </w:rPr>
              <w:t>Matysiak</w:t>
            </w:r>
            <w:r>
              <w:rPr>
                <w:szCs w:val="20"/>
              </w:rPr>
              <w:fldChar w:fldCharType="end"/>
            </w:r>
          </w:p>
        </w:tc>
      </w:tr>
    </w:tbl>
    <w:p w14:paraId="0932B5BB" w14:textId="77777777" w:rsidR="00912B5E" w:rsidRDefault="00912B5E">
      <w:pPr>
        <w:spacing w:before="120" w:after="120"/>
        <w:ind w:firstLine="227"/>
        <w:rPr>
          <w:szCs w:val="20"/>
        </w:rPr>
      </w:pPr>
    </w:p>
    <w:p w14:paraId="79726E1E" w14:textId="77777777" w:rsidR="00912B5E" w:rsidRDefault="00912B5E">
      <w:pPr>
        <w:spacing w:before="120" w:after="120"/>
        <w:ind w:firstLine="227"/>
        <w:rPr>
          <w:szCs w:val="20"/>
        </w:rPr>
      </w:pPr>
    </w:p>
    <w:p w14:paraId="35F77507" w14:textId="77777777" w:rsidR="00912B5E" w:rsidRDefault="00912B5E">
      <w:pPr>
        <w:spacing w:before="120" w:after="120"/>
        <w:ind w:firstLine="227"/>
        <w:rPr>
          <w:szCs w:val="20"/>
        </w:rPr>
      </w:pPr>
    </w:p>
    <w:sectPr w:rsidR="00912B5E">
      <w:footerReference w:type="default" r:id="rId8"/>
      <w:endnotePr>
        <w:numFmt w:val="decimal"/>
      </w:endnotePr>
      <w:pgSz w:w="11906" w:h="16838"/>
      <w:pgMar w:top="850" w:right="850" w:bottom="1417" w:left="85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AF4FDDA" w14:textId="77777777" w:rsidR="00307144" w:rsidRDefault="00307144">
      <w:r>
        <w:separator/>
      </w:r>
    </w:p>
  </w:endnote>
  <w:endnote w:type="continuationSeparator" w:id="0">
    <w:p w14:paraId="141253A4" w14:textId="77777777" w:rsidR="00307144" w:rsidRDefault="00307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912B5E" w14:paraId="7D36FC02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14:paraId="375D9A4B" w14:textId="77777777" w:rsidR="00912B5E" w:rsidRDefault="00307144">
          <w:pPr>
            <w:jc w:val="left"/>
            <w:rPr>
              <w:sz w:val="18"/>
            </w:rPr>
          </w:pPr>
          <w:r>
            <w:rPr>
              <w:sz w:val="18"/>
            </w:rPr>
            <w:t>Id: E2D00DA5-5B37-4FF6-9609-58FB8F6D373E. Podpisany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14:paraId="1CF4FA67" w14:textId="77777777" w:rsidR="00912B5E" w:rsidRDefault="00307144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416EDA94" w14:textId="77777777" w:rsidR="00912B5E" w:rsidRDefault="00912B5E">
    <w:pPr>
      <w:rPr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912B5E" w14:paraId="1EF9FD53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14:paraId="05A68F36" w14:textId="77777777" w:rsidR="00912B5E" w:rsidRDefault="00307144">
          <w:pPr>
            <w:jc w:val="left"/>
            <w:rPr>
              <w:sz w:val="18"/>
            </w:rPr>
          </w:pPr>
          <w:r>
            <w:rPr>
              <w:sz w:val="18"/>
            </w:rPr>
            <w:t xml:space="preserve">Id: </w:t>
          </w:r>
          <w:r>
            <w:rPr>
              <w:sz w:val="18"/>
            </w:rPr>
            <w:t>E2D00DA5-5B37-4FF6-9609-58FB8F6D373E. Podpisany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14:paraId="61D0B699" w14:textId="77777777" w:rsidR="00912B5E" w:rsidRDefault="00307144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14:paraId="777828A6" w14:textId="77777777" w:rsidR="00912B5E" w:rsidRDefault="00912B5E">
    <w:pPr>
      <w:rPr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804"/>
      <w:gridCol w:w="3402"/>
    </w:tblGrid>
    <w:tr w:rsidR="00912B5E" w14:paraId="2206094C" w14:textId="77777777">
      <w:tc>
        <w:tcPr>
          <w:tcW w:w="6804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14:paraId="70670764" w14:textId="77777777" w:rsidR="00912B5E" w:rsidRDefault="00307144">
          <w:pPr>
            <w:jc w:val="left"/>
            <w:rPr>
              <w:sz w:val="18"/>
            </w:rPr>
          </w:pPr>
          <w:r>
            <w:rPr>
              <w:sz w:val="18"/>
            </w:rPr>
            <w:t xml:space="preserve">Id: </w:t>
          </w:r>
          <w:r>
            <w:rPr>
              <w:sz w:val="18"/>
            </w:rPr>
            <w:t>E2D00DA5-5B37-4FF6-9609-58FB8F6D373E. Podpisany</w:t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0" w:type="dxa"/>
            <w:bottom w:w="0" w:type="dxa"/>
            <w:right w:w="0" w:type="dxa"/>
          </w:tcMar>
          <w:hideMark/>
        </w:tcPr>
        <w:p w14:paraId="3B936E94" w14:textId="22A5B45A" w:rsidR="00912B5E" w:rsidRDefault="00307144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>
            <w:rPr>
              <w:sz w:val="18"/>
            </w:rPr>
            <w:fldChar w:fldCharType="separate"/>
          </w:r>
          <w:r>
            <w:rPr>
              <w:noProof/>
              <w:sz w:val="18"/>
            </w:rPr>
            <w:t>3</w:t>
          </w:r>
          <w:r>
            <w:rPr>
              <w:sz w:val="18"/>
            </w:rPr>
            <w:fldChar w:fldCharType="end"/>
          </w:r>
        </w:p>
      </w:tc>
    </w:tr>
  </w:tbl>
  <w:p w14:paraId="5C9F60CE" w14:textId="77777777" w:rsidR="00912B5E" w:rsidRDefault="00912B5E">
    <w:pPr>
      <w:rPr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B90623" w14:textId="77777777" w:rsidR="00307144" w:rsidRDefault="00307144">
      <w:r>
        <w:separator/>
      </w:r>
    </w:p>
  </w:footnote>
  <w:footnote w:type="continuationSeparator" w:id="0">
    <w:p w14:paraId="5FB5E7B3" w14:textId="77777777" w:rsidR="00307144" w:rsidRDefault="003071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7B3E"/>
    <w:rsid w:val="00307144"/>
    <w:rsid w:val="00543EB4"/>
    <w:rsid w:val="00912B5E"/>
    <w:rsid w:val="00A77B3E"/>
    <w:rsid w:val="00CA2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D056FC"/>
  <w15:docId w15:val="{DAB4A0C2-CA3C-4AB1-91F4-E3F1B54514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968</Words>
  <Characters>5811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Gostyniu</Company>
  <LinksUpToDate>false</LinksUpToDate>
  <CharactersWithSpaces>6766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XI/112/25 z dnia 20 marca 2025 r.</dc:title>
  <dc:subject>w sprawie nadania statutu Muzeum w^Gostyniu</dc:subject>
  <dc:creator>mmajewska</dc:creator>
  <cp:lastModifiedBy>Milena Majewska</cp:lastModifiedBy>
  <cp:revision>2</cp:revision>
  <dcterms:created xsi:type="dcterms:W3CDTF">2025-03-25T07:32:00Z</dcterms:created>
  <dcterms:modified xsi:type="dcterms:W3CDTF">2025-03-25T07:32:00Z</dcterms:modified>
  <cp:category>Akt prawny</cp:category>
</cp:coreProperties>
</file>