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3556" w14:textId="77777777" w:rsidR="00A77B3E" w:rsidRDefault="00B81FAC">
      <w:pPr>
        <w:jc w:val="center"/>
        <w:rPr>
          <w:b/>
          <w:caps/>
        </w:rPr>
      </w:pPr>
      <w:r>
        <w:rPr>
          <w:b/>
          <w:caps/>
        </w:rPr>
        <w:t>Uchwała Nr XI/127/25</w:t>
      </w:r>
      <w:r>
        <w:rPr>
          <w:b/>
          <w:caps/>
        </w:rPr>
        <w:br/>
        <w:t>Rady Miejskiej w Gostyniu</w:t>
      </w:r>
    </w:p>
    <w:p w14:paraId="2BA5020E" w14:textId="77777777" w:rsidR="00A77B3E" w:rsidRDefault="00B81FAC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744C9672" w14:textId="77777777" w:rsidR="00A77B3E" w:rsidRDefault="00B81FAC">
      <w:pPr>
        <w:keepNext/>
        <w:spacing w:after="480"/>
        <w:jc w:val="center"/>
      </w:pPr>
      <w:r>
        <w:rPr>
          <w:b/>
        </w:rPr>
        <w:t>w sprawie uchwalenia statutu sołectwa Osowo</w:t>
      </w:r>
    </w:p>
    <w:p w14:paraId="39347891" w14:textId="77777777" w:rsidR="00A77B3E" w:rsidRDefault="00B81FAC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</w:t>
      </w:r>
      <w:r>
        <w:t>poz. 1465 ze zm.) po przeprowadzeniu konsultacji z mieszkańcami,</w:t>
      </w:r>
    </w:p>
    <w:p w14:paraId="2D0234E9" w14:textId="77777777" w:rsidR="00A77B3E" w:rsidRDefault="00B81FAC">
      <w:pPr>
        <w:spacing w:before="120" w:after="120"/>
        <w:ind w:firstLine="227"/>
      </w:pPr>
      <w:r>
        <w:t>Rada Miejska w Gostyniu uchwala, co następuje:</w:t>
      </w:r>
    </w:p>
    <w:p w14:paraId="48B48724" w14:textId="77777777" w:rsidR="00A77B3E" w:rsidRDefault="00B81FAC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Osowo o następującym brzmieniu:</w:t>
      </w:r>
    </w:p>
    <w:p w14:paraId="50B14845" w14:textId="77777777" w:rsidR="00A77B3E" w:rsidRDefault="00B81FAC">
      <w:pPr>
        <w:spacing w:before="120" w:after="120"/>
        <w:ind w:firstLine="227"/>
        <w:jc w:val="center"/>
      </w:pPr>
      <w:r>
        <w:t>Statut Sołectwa Osowo</w:t>
      </w:r>
    </w:p>
    <w:p w14:paraId="3C2E50E3" w14:textId="77777777" w:rsidR="00A77B3E" w:rsidRDefault="00B81FAC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57E1FBCA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Osowo jest jednostką pomocniczą gminy Gostyń.</w:t>
      </w:r>
    </w:p>
    <w:p w14:paraId="138560BB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Osowa tworzą lokalną wspólnotę samorządową.</w:t>
      </w:r>
    </w:p>
    <w:p w14:paraId="7EDCB26F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Osowo obejmuje miejscowość Osowo.</w:t>
      </w:r>
    </w:p>
    <w:p w14:paraId="73B6379E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Siedzibą organów sołectwa jest miejscowość Osowo.</w:t>
      </w:r>
    </w:p>
    <w:p w14:paraId="3080ACCC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Niniejszy statut określa </w:t>
      </w:r>
      <w:r>
        <w:rPr>
          <w:color w:val="000000"/>
          <w:u w:color="000000"/>
        </w:rPr>
        <w:t>organizację i zakres działania sołectwa Osowo, w tym:</w:t>
      </w:r>
    </w:p>
    <w:p w14:paraId="5371E673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53A2A989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224ECBDB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43EF574A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4FF49DB4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7652EAD6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66081BE3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6022AEF3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–rozumie się przez to gminę Gostyń;</w:t>
      </w:r>
    </w:p>
    <w:p w14:paraId="2D9E982A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sołectwie –rozumie się przez to sołectwo Osowo w gminie </w:t>
      </w:r>
      <w:r>
        <w:rPr>
          <w:color w:val="000000"/>
          <w:u w:color="000000"/>
        </w:rPr>
        <w:t>Gostyń;</w:t>
      </w:r>
    </w:p>
    <w:p w14:paraId="38404EB6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16187296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42F0AF7F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26896E29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0153D844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Osowo</w:t>
      </w:r>
      <w:r>
        <w:rPr>
          <w:color w:val="000000"/>
          <w:u w:color="000000"/>
        </w:rPr>
        <w:br/>
        <w:t>w gminie Gostyń;</w:t>
      </w:r>
    </w:p>
    <w:p w14:paraId="089C531E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Osowo w gminie Gostyń;</w:t>
      </w:r>
    </w:p>
    <w:p w14:paraId="702D5208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Osowo w gminie Gostyń;</w:t>
      </w:r>
    </w:p>
    <w:p w14:paraId="15B0E1BA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Osowo.</w:t>
      </w:r>
    </w:p>
    <w:p w14:paraId="3DD04C26" w14:textId="77777777" w:rsidR="00A77B3E" w:rsidRDefault="00B81FAC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7B0634C1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 zadań sołectwa należy:</w:t>
      </w:r>
    </w:p>
    <w:p w14:paraId="3822BFFB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współdziałanie z organami gminy </w:t>
      </w:r>
      <w:r>
        <w:rPr>
          <w:color w:val="000000"/>
          <w:u w:color="000000"/>
        </w:rPr>
        <w:t>w wykonywaniu zadań publicznych na rzecz mieszkańców sołectwa;</w:t>
      </w:r>
    </w:p>
    <w:p w14:paraId="282BE15E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36719D2E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załatwianie indywidualnych spraw z zakresu administracji publicznej, w zakresie wskazanym w statucie gminy oraz odrębnych uchwałach rady;</w:t>
      </w:r>
    </w:p>
    <w:p w14:paraId="3FA7B2DF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 1465 ze zm.);</w:t>
      </w:r>
    </w:p>
    <w:p w14:paraId="1F85E197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6E2C29C1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2F4AD164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644FC1F7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62D11C5C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0B39EA63" w14:textId="77777777" w:rsidR="00A77B3E" w:rsidRDefault="00B81FA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47E1A032" w14:textId="77777777" w:rsidR="00A77B3E" w:rsidRDefault="00B81FA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35CB7BE6" w14:textId="77777777" w:rsidR="00A77B3E" w:rsidRDefault="00B81FA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szkół i przedszkoli na obszarze </w:t>
      </w:r>
      <w:r>
        <w:rPr>
          <w:color w:val="000000"/>
          <w:u w:color="000000"/>
        </w:rPr>
        <w:t>sołectwa,</w:t>
      </w:r>
    </w:p>
    <w:p w14:paraId="5A5D094F" w14:textId="77777777" w:rsidR="00A77B3E" w:rsidRDefault="00B81FA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3E3B04F9" w14:textId="77777777" w:rsidR="00A77B3E" w:rsidRDefault="00B81FA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793AA629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organizowanie przez mieszkańców sołectwa wspólnych prac na rzecz miejsca zamieszkania;</w:t>
      </w:r>
    </w:p>
    <w:p w14:paraId="5A056DB3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1D4E6125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62F1783E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649EDE61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3DC612BE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72C9E540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466CCD79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uczestniczenie w organizowaniu i przeprowadzaniu konsultacji społecznych;</w:t>
      </w:r>
    </w:p>
    <w:p w14:paraId="5713734C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przedstawianie </w:t>
      </w:r>
      <w:r>
        <w:rPr>
          <w:color w:val="000000"/>
          <w:u w:color="000000"/>
        </w:rPr>
        <w:t>organom gminy projektów inicjatyw społecznych i gospodarczych;</w:t>
      </w:r>
    </w:p>
    <w:p w14:paraId="203B0A5F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1409973C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4EFB9F87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2623E9DE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4ACFABBC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1BFC2D15" w14:textId="77777777" w:rsidR="00A77B3E" w:rsidRDefault="00B81FAC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345A33AE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037D64C5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7C8F82C6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2898E263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0C31BE91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6B6888E8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24590A05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Zebranie wyborcze w celu wyboru </w:t>
      </w:r>
      <w:r>
        <w:rPr>
          <w:color w:val="000000"/>
          <w:u w:color="000000"/>
        </w:rPr>
        <w:t>sołtysa i członków rady sołeckiej zwołuje burmistrz.</w:t>
      </w:r>
    </w:p>
    <w:p w14:paraId="06E21E4A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w drodze uchwały określa miejsce, dzień i godzinę zebrania oraz wyznacza radnego, który otworzy zebranie, a następnie uczestnicy zebrania w głosowaniu jawnym zwykłą większością głosów wybierają przewodniczącego zebrania. Przewodniczącym zebrania może być również radny oddelegowany do jego otwarcia.</w:t>
      </w:r>
    </w:p>
    <w:p w14:paraId="2BB0A067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320646A4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35D0D666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Wybory przeprowadza komisja w składzie 3 członków wybranych spośród obecnych na zebraniu osób posiadających prawo wybierania sołtysa i członków rady sołeckiej.</w:t>
      </w:r>
    </w:p>
    <w:p w14:paraId="27BDD236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Członkiem komisji nie może być osoba kandydująca na </w:t>
      </w:r>
      <w:r>
        <w:rPr>
          <w:color w:val="000000"/>
          <w:u w:color="000000"/>
        </w:rPr>
        <w:t>sołtysa lub członka rady sołeckiej.</w:t>
      </w:r>
    </w:p>
    <w:p w14:paraId="38361C36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0EE51F1C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06E72056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6BD02854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2BA81B59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6B2DF07C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5C6FA601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42405000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3849EF76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07744515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128AE77C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75DF4401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1140D0E7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7E9AEF2D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18D69992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7BCE3234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3068EFA0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44BD94FB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38094271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przedmiot i datę głosowania;</w:t>
      </w:r>
    </w:p>
    <w:p w14:paraId="5646BA0C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725C45C2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pouczenie o sposobie głosowania.</w:t>
      </w:r>
    </w:p>
    <w:p w14:paraId="58ED16CA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Nazwiska i imiona </w:t>
      </w:r>
      <w:r>
        <w:rPr>
          <w:color w:val="000000"/>
          <w:u w:color="000000"/>
        </w:rPr>
        <w:t>kandydatów na karcie do głosowania wpisuje komisja.</w:t>
      </w:r>
    </w:p>
    <w:p w14:paraId="1A903234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</w:t>
      </w:r>
      <w:r>
        <w:rPr>
          <w:color w:val="000000"/>
          <w:u w:color="000000"/>
        </w:rPr>
        <w:br/>
        <w:t>w dniu głosowania kończy 18 lat.</w:t>
      </w:r>
    </w:p>
    <w:p w14:paraId="28E2C12B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Głosowanie odbywa się poprzez:</w:t>
      </w:r>
    </w:p>
    <w:p w14:paraId="1E196504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postawienie znaku „X” na karcie do </w:t>
      </w:r>
      <w:r>
        <w:rPr>
          <w:color w:val="000000"/>
          <w:u w:color="000000"/>
        </w:rPr>
        <w:t>głosowania przy nazwisku: jednego z kandydatów</w:t>
      </w:r>
      <w:r>
        <w:rPr>
          <w:color w:val="000000"/>
          <w:u w:color="000000"/>
        </w:rPr>
        <w:br/>
        <w:t>na sołtysa, od jednego do kilku kandydatów na członka rady sołeckiej, nie więcej niż ustalony skład rady sołeckiej;</w:t>
      </w:r>
    </w:p>
    <w:p w14:paraId="4F450E7D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2749A88E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4FD40C94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14F35E10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576C4C8D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70C194A9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4D71169F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067DBC17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20A5682B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stosuje się odpowiednio.</w:t>
      </w:r>
    </w:p>
    <w:p w14:paraId="0499FABD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2234D238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5F71729A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1E4669FF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0E5D0C45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22AC6220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4A3D1BCC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25604777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79A25859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64245068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602D8C35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4E68B2B5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219CA159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komisji rewizyjnej.</w:t>
      </w:r>
    </w:p>
    <w:p w14:paraId="10E693C6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odwołanie powinien zawierać uzasadnienie.</w:t>
      </w:r>
    </w:p>
    <w:p w14:paraId="78BFCE7F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7161C77C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sołeckiej zwołuje burmistrz ustalając miejsce, dzień i godzinę zebrania. Odwołanie następuje w głosowaniu tajnym, zwykłą większością głosów w obecności co najmniej 1/5 uprawnionych do głosowania. </w:t>
      </w:r>
    </w:p>
    <w:p w14:paraId="4F2EC8DF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50DCF159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4723B11C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3F4E477A" w14:textId="77777777" w:rsidR="00A77B3E" w:rsidRDefault="00B81FA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3918F806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0DEFDCD1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45F70136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2FF652CE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17D368AD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24638566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190157A6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638C3A9E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15B1ABE6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5C1C4AA1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4467E58B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60DDE447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3B8B6F61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6F3CB22E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068C75AB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opiniowanie w części dotyczącej sołectwa przedstawionych do konsultacji projektów uchwał w sprawach między </w:t>
      </w:r>
      <w:r>
        <w:rPr>
          <w:color w:val="000000"/>
          <w:u w:color="000000"/>
        </w:rPr>
        <w:t>innymi planu zagospodarowania przestrzennego, planu budżetu na dany rok, przepisów prawa miejscowego;</w:t>
      </w:r>
    </w:p>
    <w:p w14:paraId="558AC469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479DDF30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0E88159F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15B23ECB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uprawnione do udziału w zebraniu wiejskim odnotowują swoją obecność na liście </w:t>
      </w:r>
      <w:r>
        <w:rPr>
          <w:color w:val="000000"/>
          <w:u w:color="000000"/>
        </w:rPr>
        <w:t>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721FB6E7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45B8AEDC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5918F9F9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wniosek rady;</w:t>
      </w:r>
    </w:p>
    <w:p w14:paraId="2E3AAD4F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wniosek burmistrza;</w:t>
      </w:r>
    </w:p>
    <w:p w14:paraId="1C17801A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4C9A1519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4E284E00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7B4541BE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2AF81DDF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0B9EB3A1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625DE321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46DF594E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0171E9E5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0A26A088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06E92693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397997FA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08C8275B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019A7B78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1E7F60EB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</w:t>
      </w:r>
      <w:r>
        <w:rPr>
          <w:color w:val="000000"/>
          <w:u w:color="000000"/>
        </w:rPr>
        <w:t>wiejskie na podstawie projektu przedłożonego przez sołtysa. Sołtys powinien skonsultować projekt porządku obrad z radą sołecką.</w:t>
      </w:r>
    </w:p>
    <w:p w14:paraId="17B5E54D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382A765B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500B45CE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5B81CF98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1E05D94E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616E4C11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5F6913FF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 xml:space="preserve">Do zakresu działania sołtysa </w:t>
      </w:r>
      <w:r>
        <w:rPr>
          <w:color w:val="000000"/>
          <w:u w:color="000000"/>
        </w:rPr>
        <w:t>należy w szczególności:</w:t>
      </w:r>
    </w:p>
    <w:p w14:paraId="5D310616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3CC35BC6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2DA49658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1E287886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11A47C42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6E3F9FB4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19DEB148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0F43D86C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38D262BA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7A225BF3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132E6614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11) </w:t>
      </w:r>
      <w:r>
        <w:rPr>
          <w:color w:val="000000"/>
          <w:u w:color="000000"/>
        </w:rPr>
        <w:t>współpraca z organami gminy.</w:t>
      </w:r>
    </w:p>
    <w:p w14:paraId="760EB6D9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2D899BC5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13298EA4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3C51D44A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2A49E2E4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6F920DA8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5122D526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sołecka składa się z 4 do 7 osób.</w:t>
      </w:r>
    </w:p>
    <w:p w14:paraId="4057FB08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Liczbę członków rady sołeckiej ustala zebranie wyborcze w celu wyboru sołtysa i rady sołeckiej w głosowaniu jawnym bezpośrednio przed </w:t>
      </w:r>
      <w:r>
        <w:rPr>
          <w:color w:val="000000"/>
          <w:u w:color="000000"/>
        </w:rPr>
        <w:t>przeprowadzeniem wyborów członków rady sołeckiej na nową kadencję.</w:t>
      </w:r>
    </w:p>
    <w:p w14:paraId="0A462EC9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417D966F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0A00E9C2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60146B40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0A6363CC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21F85204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4E6F332D" w14:textId="77777777" w:rsidR="00A77B3E" w:rsidRDefault="00B81F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1B0B2961" w14:textId="77777777" w:rsidR="00A77B3E" w:rsidRDefault="00B81FAC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Mienie </w:t>
      </w:r>
      <w:r>
        <w:rPr>
          <w:b/>
          <w:color w:val="000000"/>
          <w:u w:color="000000"/>
        </w:rPr>
        <w:t>i finanse</w:t>
      </w:r>
    </w:p>
    <w:p w14:paraId="163F3486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11CEBAB2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42DCF31D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31677F12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6A829FB7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303628F1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 609 ze zm.), sołtys zwołuje zebranie wiejskie nie później niż w 14 dniu od daty zawiadomienia go o potrzebie wyrażenia zgody.</w:t>
      </w:r>
    </w:p>
    <w:p w14:paraId="28CD69E3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6B63F61D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74E5AFC4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</w:t>
      </w:r>
      <w:r>
        <w:rPr>
          <w:color w:val="000000"/>
          <w:u w:color="000000"/>
        </w:rPr>
        <w:t>dodatkowych zadań, z którymi wiążą się wydatki nieuwzględnione w rocznym planie wydatków sołectwa, otrzymuje ono środki finansowe, niezbędne do wykonania tych zadań.</w:t>
      </w:r>
    </w:p>
    <w:p w14:paraId="2A94EE83" w14:textId="77777777" w:rsidR="00A77B3E" w:rsidRDefault="00B81FA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2E8ED841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390B0616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76F556FA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3D169E9F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27CFFF86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718A6F46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66DBC817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1897F758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18F8AE68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1747918B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2FA73918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3D461F04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4620B95D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Traci moc uchwała nr XL/552/10 Rady Miejskiej w Gostyniu z dnia 27 sierpnia 2010 r. w sprawie uchwalenia statutu </w:t>
      </w:r>
      <w:r>
        <w:rPr>
          <w:color w:val="000000"/>
          <w:u w:color="000000"/>
        </w:rPr>
        <w:t>sołectwa Osowo.</w:t>
      </w:r>
    </w:p>
    <w:p w14:paraId="7074079D" w14:textId="77777777" w:rsidR="00A77B3E" w:rsidRDefault="00B81F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A91F8F" w14:paraId="4F042C4F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E55024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E453B88" w14:textId="77777777" w:rsidR="00A77B3E" w:rsidRDefault="00B81FAC">
            <w:pPr>
              <w:jc w:val="center"/>
              <w:rPr>
                <w:color w:val="000000"/>
                <w:u w:color="000000"/>
              </w:rPr>
            </w:pPr>
            <w:r>
              <w:t xml:space="preserve">Przewodniczący Rady Miejskiej w Gostyniu </w:t>
            </w:r>
          </w:p>
          <w:p w14:paraId="11098CCD" w14:textId="77777777" w:rsidR="00A91F8F" w:rsidRDefault="00A91F8F">
            <w:pPr>
              <w:jc w:val="center"/>
            </w:pPr>
          </w:p>
          <w:p w14:paraId="366B5762" w14:textId="77777777" w:rsidR="00A91F8F" w:rsidRDefault="00B81FAC">
            <w:pPr>
              <w:jc w:val="center"/>
            </w:pPr>
            <w:r>
              <w:rPr>
                <w:b/>
              </w:rPr>
              <w:t xml:space="preserve">Mateusz  </w:t>
            </w:r>
            <w:r>
              <w:t>Matysiak</w:t>
            </w:r>
          </w:p>
        </w:tc>
      </w:tr>
    </w:tbl>
    <w:p w14:paraId="6E24A724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F2D051F" w14:textId="77777777" w:rsidR="00A91F8F" w:rsidRDefault="00A91F8F">
      <w:pPr>
        <w:rPr>
          <w:szCs w:val="20"/>
        </w:rPr>
      </w:pPr>
    </w:p>
    <w:p w14:paraId="4D2A1F3F" w14:textId="77777777" w:rsidR="00A91F8F" w:rsidRDefault="00B81FA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3FD9B70" w14:textId="77777777" w:rsidR="00A91F8F" w:rsidRDefault="00B81FA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XI/127/25</w:t>
      </w:r>
    </w:p>
    <w:p w14:paraId="1340F294" w14:textId="77777777" w:rsidR="00A91F8F" w:rsidRDefault="00B81FA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DA6D7E8" w14:textId="77777777" w:rsidR="00A91F8F" w:rsidRDefault="00B81FA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r.</w:t>
      </w:r>
    </w:p>
    <w:p w14:paraId="44B5A557" w14:textId="77777777" w:rsidR="00A91F8F" w:rsidRDefault="00B81FA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uchwalenia statutu sołectwa Osowo</w:t>
      </w:r>
    </w:p>
    <w:p w14:paraId="0794CE14" w14:textId="77777777" w:rsidR="00A91F8F" w:rsidRDefault="00B81FAC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35 ust. 1 organizację i zakres działania jednostki pomocniczej określa rada gminy odrębnym statutem, po przeprowadzeniu konsultacji z mieszkańcami.</w:t>
      </w:r>
    </w:p>
    <w:p w14:paraId="72B29613" w14:textId="77777777" w:rsidR="00A91F8F" w:rsidRDefault="00B81FAC">
      <w:pPr>
        <w:spacing w:before="120" w:after="120"/>
        <w:ind w:firstLine="227"/>
        <w:rPr>
          <w:szCs w:val="20"/>
        </w:rPr>
      </w:pPr>
      <w:r>
        <w:rPr>
          <w:szCs w:val="20"/>
        </w:rPr>
        <w:t>Treść obowiązującego statutu wymaga wprowadzenia zmian i doprecyzowania niektórych jego postanowień, a także dostosowania do aktualnego orzecznictwa sądów administracyjnych.</w:t>
      </w:r>
    </w:p>
    <w:p w14:paraId="48345BAD" w14:textId="77777777" w:rsidR="00A91F8F" w:rsidRDefault="00B81FAC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zatem zasadne.</w:t>
      </w:r>
    </w:p>
    <w:p w14:paraId="1BADD098" w14:textId="77777777" w:rsidR="00A91F8F" w:rsidRDefault="00A91F8F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91F8F" w14:paraId="46F78D11" w14:textId="77777777">
        <w:tc>
          <w:tcPr>
            <w:tcW w:w="2500" w:type="pct"/>
            <w:tcBorders>
              <w:right w:val="nil"/>
            </w:tcBorders>
          </w:tcPr>
          <w:p w14:paraId="76281B67" w14:textId="77777777" w:rsidR="00A91F8F" w:rsidRDefault="00A91F8F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BB0237E" w14:textId="77777777" w:rsidR="00A91F8F" w:rsidRDefault="00B81FA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2F4E9A53" w14:textId="77777777" w:rsidR="00A91F8F" w:rsidRDefault="00B81FA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5833E3C" w14:textId="77777777" w:rsidR="00A91F8F" w:rsidRDefault="00B81FA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21EB9607" w14:textId="77777777" w:rsidR="00A91F8F" w:rsidRDefault="00A91F8F">
      <w:pPr>
        <w:spacing w:before="120" w:after="120"/>
        <w:ind w:firstLine="227"/>
        <w:rPr>
          <w:szCs w:val="20"/>
        </w:rPr>
      </w:pPr>
    </w:p>
    <w:sectPr w:rsidR="00A91F8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2BD1B" w14:textId="77777777" w:rsidR="00B81FAC" w:rsidRDefault="00B81FAC">
      <w:r>
        <w:separator/>
      </w:r>
    </w:p>
  </w:endnote>
  <w:endnote w:type="continuationSeparator" w:id="0">
    <w:p w14:paraId="6A404E12" w14:textId="77777777" w:rsidR="00B81FAC" w:rsidRDefault="00B8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91F8F" w14:paraId="052D456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7D2E6F1" w14:textId="77777777" w:rsidR="00A91F8F" w:rsidRDefault="00B81FA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A9D2B19A-0613-4828-95EE-D6AB7A9A6485.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0F2943A" w14:textId="77777777" w:rsidR="00A91F8F" w:rsidRDefault="00B81F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4CC02BE" w14:textId="77777777" w:rsidR="00A91F8F" w:rsidRDefault="00A91F8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91F8F" w14:paraId="4EE3ED9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8E50467" w14:textId="77777777" w:rsidR="00A91F8F" w:rsidRDefault="00B81FAC">
          <w:pPr>
            <w:jc w:val="left"/>
            <w:rPr>
              <w:sz w:val="18"/>
            </w:rPr>
          </w:pPr>
          <w:r>
            <w:rPr>
              <w:sz w:val="18"/>
            </w:rPr>
            <w:t>Id: A9D2B19A-0613-4828-95EE-D6AB7A9A6485.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4E6A20E" w14:textId="317121A4" w:rsidR="00A91F8F" w:rsidRDefault="00B81F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191EB976" w14:textId="77777777" w:rsidR="00A91F8F" w:rsidRDefault="00A91F8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4B822" w14:textId="77777777" w:rsidR="00B81FAC" w:rsidRDefault="00B81FAC">
      <w:r>
        <w:separator/>
      </w:r>
    </w:p>
  </w:footnote>
  <w:footnote w:type="continuationSeparator" w:id="0">
    <w:p w14:paraId="45C6C8AF" w14:textId="77777777" w:rsidR="00B81FAC" w:rsidRDefault="00B81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B5BD2"/>
    <w:rsid w:val="00A77B3E"/>
    <w:rsid w:val="00A91F8F"/>
    <w:rsid w:val="00B81FA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82FD"/>
  <w15:docId w15:val="{B0D9B004-02E2-466C-8A96-4CA5425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3144</Words>
  <Characters>18864</Characters>
  <Application>Microsoft Office Word</Application>
  <DocSecurity>0</DocSecurity>
  <Lines>157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XI/127/25 z dnia 20 marca 2025 r.</dc:title>
  <dc:subject>w sprawie uchwalenia statutu sołectwa Osowo</dc:subject>
  <dc:creator>mmajewska</dc:creator>
  <cp:lastModifiedBy>Milena Majewska</cp:lastModifiedBy>
  <cp:revision>2</cp:revision>
  <dcterms:created xsi:type="dcterms:W3CDTF">2025-03-25T07:42:00Z</dcterms:created>
  <dcterms:modified xsi:type="dcterms:W3CDTF">2025-03-25T07:42:00Z</dcterms:modified>
  <cp:category>Akt prawny</cp:category>
</cp:coreProperties>
</file>