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E955" w14:textId="116409A3" w:rsidR="00A77B3E" w:rsidRPr="00AD22AA" w:rsidRDefault="00AD22AA">
      <w:pPr>
        <w:ind w:left="5669"/>
        <w:jc w:val="left"/>
        <w:rPr>
          <w:b/>
          <w:i/>
          <w:sz w:val="20"/>
          <w:u w:val="single"/>
        </w:rPr>
      </w:pPr>
      <w:r w:rsidRPr="00AD22AA">
        <w:rPr>
          <w:b/>
          <w:i/>
          <w:sz w:val="20"/>
        </w:rPr>
        <w:t xml:space="preserve">                                                                              </w:t>
      </w:r>
      <w:r w:rsidRPr="00AD22AA">
        <w:rPr>
          <w:b/>
          <w:i/>
          <w:sz w:val="20"/>
          <w:u w:val="single"/>
        </w:rPr>
        <w:t>Projekt</w:t>
      </w:r>
    </w:p>
    <w:p w14:paraId="0C6B4ADC" w14:textId="6132AB37" w:rsidR="00A77B3E" w:rsidRDefault="00AD22AA">
      <w:pPr>
        <w:ind w:left="5669"/>
        <w:jc w:val="left"/>
        <w:rPr>
          <w:b/>
          <w:i/>
          <w:sz w:val="20"/>
          <w:u w:val="thick"/>
        </w:rPr>
      </w:pPr>
      <w:r>
        <w:rPr>
          <w:b/>
          <w:i/>
          <w:sz w:val="20"/>
          <w:u w:val="thick"/>
        </w:rPr>
        <w:t xml:space="preserve"> </w:t>
      </w:r>
    </w:p>
    <w:p w14:paraId="360597F5" w14:textId="77777777" w:rsidR="00A77B3E" w:rsidRDefault="00A77B3E">
      <w:pPr>
        <w:ind w:left="5669"/>
        <w:jc w:val="left"/>
        <w:rPr>
          <w:sz w:val="20"/>
        </w:rPr>
      </w:pPr>
    </w:p>
    <w:p w14:paraId="0FA36F85" w14:textId="77777777" w:rsidR="00A77B3E" w:rsidRDefault="00AD22AA">
      <w:pPr>
        <w:jc w:val="center"/>
        <w:rPr>
          <w:b/>
          <w:caps/>
        </w:rPr>
      </w:pPr>
      <w:r>
        <w:rPr>
          <w:b/>
          <w:caps/>
        </w:rPr>
        <w:t>Uchwała Nr ....................</w:t>
      </w:r>
      <w:r>
        <w:rPr>
          <w:b/>
          <w:caps/>
        </w:rPr>
        <w:br/>
        <w:t>Rady Miejskiej w Gostyniu</w:t>
      </w:r>
    </w:p>
    <w:p w14:paraId="0BF9E8CF" w14:textId="77777777" w:rsidR="00A77B3E" w:rsidRDefault="00AD22AA">
      <w:pPr>
        <w:spacing w:before="280" w:after="280"/>
        <w:jc w:val="center"/>
        <w:rPr>
          <w:b/>
          <w:caps/>
        </w:rPr>
      </w:pPr>
      <w:r>
        <w:t>z dnia .................... 2025 r.</w:t>
      </w:r>
    </w:p>
    <w:p w14:paraId="0D64F61D" w14:textId="77777777" w:rsidR="00A77B3E" w:rsidRDefault="00AD22AA">
      <w:pPr>
        <w:keepNext/>
        <w:spacing w:after="480"/>
        <w:jc w:val="center"/>
      </w:pPr>
      <w:r>
        <w:rPr>
          <w:b/>
        </w:rPr>
        <w:t xml:space="preserve">w sprawie przystąpienia do sporządzenia Gminnego Programu </w:t>
      </w:r>
      <w:r>
        <w:rPr>
          <w:b/>
        </w:rPr>
        <w:t>Rewitalizacji dla Gminy Gostyń do roku 2035</w:t>
      </w:r>
    </w:p>
    <w:p w14:paraId="754270C0" w14:textId="77777777" w:rsidR="00A77B3E" w:rsidRDefault="00AD22AA">
      <w:pPr>
        <w:keepLines/>
        <w:spacing w:before="120" w:after="120"/>
        <w:ind w:firstLine="227"/>
      </w:pPr>
      <w:r>
        <w:t>Na podstawie art. 18 ust. 2 pkt 15 ustawy z dnia 8 marca 1990 r. o samorządzie gminnym (</w:t>
      </w:r>
      <w:proofErr w:type="spellStart"/>
      <w:r>
        <w:t>t.j</w:t>
      </w:r>
      <w:proofErr w:type="spellEnd"/>
      <w:r>
        <w:t>. Dz. U. z 2024 r. poz. 1465 z </w:t>
      </w:r>
      <w:proofErr w:type="spellStart"/>
      <w:r>
        <w:t>późn</w:t>
      </w:r>
      <w:proofErr w:type="spellEnd"/>
      <w:r>
        <w:t>. zm.) oraz art. 17 ust. 1 ustawy z dnia 9 października 2015 r. o rewitalizacji (</w:t>
      </w:r>
      <w:proofErr w:type="spellStart"/>
      <w:r>
        <w:t>t.j</w:t>
      </w:r>
      <w:proofErr w:type="spellEnd"/>
      <w:r>
        <w:t>. Dz. U. z 2024 r. poz. 278 z </w:t>
      </w:r>
      <w:proofErr w:type="spellStart"/>
      <w:r>
        <w:t>późn</w:t>
      </w:r>
      <w:proofErr w:type="spellEnd"/>
      <w:r>
        <w:t>. zm.) w związku z uchwałą nr XI/104/25 Rady Miejskiej w Gostyniu z dnia 20 marca 2025 r. w sprawie wyznaczenia obszaru zdegradowanego i obszaru rewitalizacji na terenie Gminy Gostyń (Dz. Urz. Woj. Wielkopolskiego poz. 2877), Rada Miejska w Gostyniu uchwala, co następuje:</w:t>
      </w:r>
    </w:p>
    <w:p w14:paraId="10EC7B20" w14:textId="77777777" w:rsidR="00A77B3E" w:rsidRDefault="00AD22AA">
      <w:pPr>
        <w:keepLines/>
        <w:spacing w:before="120" w:after="120"/>
        <w:ind w:firstLine="340"/>
      </w:pPr>
      <w:r>
        <w:rPr>
          <w:b/>
        </w:rPr>
        <w:t>§ 1. </w:t>
      </w:r>
      <w:r>
        <w:t>Przystępuje się do sporządzenia Gminnego Programu Rewitalizacji dla Gminy Gostyń do roku 2035.</w:t>
      </w:r>
    </w:p>
    <w:p w14:paraId="5B3C3A63" w14:textId="77777777" w:rsidR="00A77B3E" w:rsidRDefault="00AD22AA">
      <w:pPr>
        <w:keepLines/>
        <w:spacing w:before="120" w:after="120"/>
        <w:ind w:firstLine="340"/>
      </w:pPr>
      <w:r>
        <w:rPr>
          <w:b/>
        </w:rPr>
        <w:t>§ 2. </w:t>
      </w:r>
      <w:r>
        <w:t>Wykonanie uchwały powierza się Burmistrzowi Gostynia.</w:t>
      </w:r>
    </w:p>
    <w:p w14:paraId="6CDE25DF" w14:textId="77777777" w:rsidR="00A77B3E" w:rsidRDefault="00AD22AA">
      <w:pPr>
        <w:keepLines/>
        <w:spacing w:before="120" w:after="120"/>
        <w:ind w:firstLine="340"/>
        <w:rPr>
          <w:b/>
        </w:rPr>
      </w:pPr>
      <w:r>
        <w:rPr>
          <w:b/>
        </w:rPr>
        <w:t>§ 3. </w:t>
      </w:r>
      <w:r>
        <w:t>Uchwała wchodzi w życie z dniem podjęcia.</w:t>
      </w:r>
    </w:p>
    <w:p w14:paraId="26147DA2" w14:textId="77777777" w:rsidR="00AD22AA" w:rsidRPr="00AD22AA" w:rsidRDefault="00AD22AA" w:rsidP="00AD22AA"/>
    <w:p w14:paraId="415638E8" w14:textId="77777777" w:rsidR="00AD22AA" w:rsidRPr="00AD22AA" w:rsidRDefault="00AD22AA" w:rsidP="00AD22AA"/>
    <w:p w14:paraId="49FB4800" w14:textId="77777777" w:rsidR="00AD22AA" w:rsidRPr="00AD22AA" w:rsidRDefault="00AD22AA" w:rsidP="00AD22AA"/>
    <w:p w14:paraId="2AEB967C" w14:textId="77777777" w:rsidR="00AD22AA" w:rsidRPr="00AD22AA" w:rsidRDefault="00AD22AA" w:rsidP="00AD22AA"/>
    <w:p w14:paraId="277FB65A" w14:textId="77777777" w:rsidR="00AD22AA" w:rsidRPr="00AD22AA" w:rsidRDefault="00AD22AA" w:rsidP="00AD22AA"/>
    <w:p w14:paraId="6DBC7B42" w14:textId="77777777" w:rsidR="00AD22AA" w:rsidRPr="00AD22AA" w:rsidRDefault="00AD22AA" w:rsidP="00AD22AA"/>
    <w:p w14:paraId="6936C96D" w14:textId="77777777" w:rsidR="00AD22AA" w:rsidRPr="00AD22AA" w:rsidRDefault="00AD22AA" w:rsidP="00AD22AA"/>
    <w:p w14:paraId="5319D052" w14:textId="77777777" w:rsidR="00AD22AA" w:rsidRPr="00AD22AA" w:rsidRDefault="00AD22AA" w:rsidP="00AD22AA"/>
    <w:p w14:paraId="2ADD09B7" w14:textId="77777777" w:rsidR="00AD22AA" w:rsidRPr="00AD22AA" w:rsidRDefault="00AD22AA" w:rsidP="00AD22AA"/>
    <w:p w14:paraId="7FCE6BC9" w14:textId="77777777" w:rsidR="00AD22AA" w:rsidRPr="00AD22AA" w:rsidRDefault="00AD22AA" w:rsidP="00AD22AA"/>
    <w:p w14:paraId="759E091A" w14:textId="77777777" w:rsidR="00AD22AA" w:rsidRPr="00AD22AA" w:rsidRDefault="00AD22AA" w:rsidP="00AD22AA"/>
    <w:p w14:paraId="2FAA8C7F" w14:textId="77777777" w:rsidR="00AD22AA" w:rsidRPr="00AD22AA" w:rsidRDefault="00AD22AA" w:rsidP="00AD22AA"/>
    <w:p w14:paraId="7B851095" w14:textId="77777777" w:rsidR="00AD22AA" w:rsidRPr="00AD22AA" w:rsidRDefault="00AD22AA" w:rsidP="00AD22AA"/>
    <w:p w14:paraId="5F0C72E7" w14:textId="77777777" w:rsidR="00AD22AA" w:rsidRPr="00AD22AA" w:rsidRDefault="00AD22AA" w:rsidP="00AD22AA"/>
    <w:p w14:paraId="65F341CB" w14:textId="77777777" w:rsidR="00AD22AA" w:rsidRPr="00AD22AA" w:rsidRDefault="00AD22AA" w:rsidP="00AD22AA"/>
    <w:p w14:paraId="0B1C8340" w14:textId="77777777" w:rsidR="00AD22AA" w:rsidRPr="00AD22AA" w:rsidRDefault="00AD22AA" w:rsidP="00AD22AA"/>
    <w:p w14:paraId="44406F47" w14:textId="77777777" w:rsidR="00AD22AA" w:rsidRPr="00AD22AA" w:rsidRDefault="00AD22AA" w:rsidP="00AD22AA"/>
    <w:p w14:paraId="67E5729C" w14:textId="77777777" w:rsidR="00AD22AA" w:rsidRPr="00AD22AA" w:rsidRDefault="00AD22AA" w:rsidP="00AD22AA"/>
    <w:p w14:paraId="60526EF2" w14:textId="77777777" w:rsidR="00AD22AA" w:rsidRPr="00AD22AA" w:rsidRDefault="00AD22AA" w:rsidP="00AD22AA"/>
    <w:p w14:paraId="58CCB047" w14:textId="77777777" w:rsidR="00AD22AA" w:rsidRPr="00AD22AA" w:rsidRDefault="00AD22AA" w:rsidP="00AD22AA"/>
    <w:p w14:paraId="180998B2" w14:textId="77777777" w:rsidR="00AD22AA" w:rsidRPr="00AD22AA" w:rsidRDefault="00AD22AA" w:rsidP="00AD22AA"/>
    <w:p w14:paraId="2F7716B2" w14:textId="77777777" w:rsidR="00AD22AA" w:rsidRPr="00AD22AA" w:rsidRDefault="00AD22AA" w:rsidP="00AD22AA"/>
    <w:p w14:paraId="70299A04" w14:textId="77777777" w:rsidR="00AD22AA" w:rsidRPr="00AD22AA" w:rsidRDefault="00AD22AA" w:rsidP="00AD22AA"/>
    <w:p w14:paraId="1E9EDB02" w14:textId="77777777" w:rsidR="00AD22AA" w:rsidRPr="00AD22AA" w:rsidRDefault="00AD22AA" w:rsidP="00AD22AA"/>
    <w:p w14:paraId="16C8D1F3" w14:textId="77777777" w:rsidR="00AD22AA" w:rsidRPr="00AD22AA" w:rsidRDefault="00AD22AA" w:rsidP="00AD22AA"/>
    <w:p w14:paraId="5D84660C" w14:textId="77777777" w:rsidR="00AD22AA" w:rsidRPr="00AD22AA" w:rsidRDefault="00AD22AA" w:rsidP="00AD22AA"/>
    <w:p w14:paraId="65D091B8" w14:textId="77777777" w:rsidR="00AD22AA" w:rsidRPr="00AD22AA" w:rsidRDefault="00AD22AA" w:rsidP="00AD22AA"/>
    <w:p w14:paraId="15C6A811" w14:textId="77777777" w:rsidR="00AD22AA" w:rsidRPr="00AD22AA" w:rsidRDefault="00AD22AA" w:rsidP="00AD22AA"/>
    <w:p w14:paraId="4D7909EF" w14:textId="77777777" w:rsidR="00AD22AA" w:rsidRDefault="00AD22AA" w:rsidP="00AD22AA">
      <w:pPr>
        <w:rPr>
          <w:b/>
        </w:rPr>
      </w:pPr>
    </w:p>
    <w:p w14:paraId="776F42EA" w14:textId="6EB9AEA2" w:rsidR="00AD22AA" w:rsidRDefault="00AD22AA" w:rsidP="00AD22AA">
      <w:pPr>
        <w:rPr>
          <w:sz w:val="20"/>
          <w:szCs w:val="20"/>
        </w:rPr>
      </w:pPr>
      <w:r>
        <w:rPr>
          <w:sz w:val="20"/>
          <w:szCs w:val="20"/>
        </w:rPr>
        <w:t xml:space="preserve">Opracował: </w:t>
      </w:r>
      <w:r>
        <w:rPr>
          <w:sz w:val="20"/>
          <w:szCs w:val="20"/>
        </w:rPr>
        <w:t>Mariusz Konieczny</w:t>
      </w:r>
      <w:r>
        <w:rPr>
          <w:sz w:val="20"/>
          <w:szCs w:val="20"/>
        </w:rPr>
        <w:t xml:space="preserve">  – Naczelnik Wydziału </w:t>
      </w:r>
      <w:proofErr w:type="spellStart"/>
      <w:r>
        <w:rPr>
          <w:sz w:val="20"/>
          <w:szCs w:val="20"/>
        </w:rPr>
        <w:t>Inwestyckji</w:t>
      </w:r>
      <w:proofErr w:type="spellEnd"/>
    </w:p>
    <w:p w14:paraId="0267116F" w14:textId="77777777" w:rsidR="00AD22AA" w:rsidRDefault="00AD22AA" w:rsidP="00AD22AA">
      <w:pPr>
        <w:rPr>
          <w:sz w:val="20"/>
          <w:szCs w:val="20"/>
        </w:rPr>
      </w:pPr>
    </w:p>
    <w:p w14:paraId="47147DB4" w14:textId="7C4E6981" w:rsidR="00AD22AA" w:rsidRDefault="00AD22AA" w:rsidP="00AD22AA">
      <w:pPr>
        <w:rPr>
          <w:sz w:val="20"/>
          <w:szCs w:val="20"/>
        </w:rPr>
      </w:pPr>
      <w:r>
        <w:rPr>
          <w:sz w:val="20"/>
          <w:szCs w:val="20"/>
        </w:rPr>
        <w:t>Opiniuję pozytywnie pod względem prawnym: w dniu 0</w:t>
      </w:r>
      <w:r>
        <w:rPr>
          <w:sz w:val="20"/>
          <w:szCs w:val="20"/>
        </w:rPr>
        <w:t>9</w:t>
      </w:r>
      <w:r>
        <w:rPr>
          <w:sz w:val="20"/>
          <w:szCs w:val="20"/>
        </w:rPr>
        <w:t xml:space="preserve">.04.2025 r., radca prawny </w:t>
      </w:r>
      <w:r>
        <w:rPr>
          <w:sz w:val="20"/>
          <w:szCs w:val="20"/>
        </w:rPr>
        <w:t xml:space="preserve">Maciej </w:t>
      </w:r>
      <w:proofErr w:type="spellStart"/>
      <w:r>
        <w:rPr>
          <w:sz w:val="20"/>
          <w:szCs w:val="20"/>
        </w:rPr>
        <w:t>Dehmel</w:t>
      </w:r>
      <w:proofErr w:type="spellEnd"/>
    </w:p>
    <w:p w14:paraId="78274CF0" w14:textId="77777777" w:rsidR="00AD22AA" w:rsidRDefault="00AD22AA" w:rsidP="00AD22AA">
      <w:pPr>
        <w:rPr>
          <w:sz w:val="20"/>
          <w:szCs w:val="20"/>
        </w:rPr>
      </w:pPr>
    </w:p>
    <w:p w14:paraId="16BF8F46" w14:textId="2E68CE65" w:rsidR="00AD22AA" w:rsidRDefault="00AD22AA" w:rsidP="00AD22AA">
      <w:pPr>
        <w:rPr>
          <w:sz w:val="20"/>
          <w:szCs w:val="20"/>
        </w:rPr>
      </w:pPr>
      <w:r>
        <w:rPr>
          <w:sz w:val="20"/>
          <w:szCs w:val="20"/>
        </w:rPr>
        <w:t xml:space="preserve">Projekt przyjęty przez Burmistrza Gostynia w dniu </w:t>
      </w:r>
      <w:r>
        <w:rPr>
          <w:sz w:val="20"/>
          <w:szCs w:val="20"/>
        </w:rPr>
        <w:t>23</w:t>
      </w:r>
      <w:r>
        <w:rPr>
          <w:sz w:val="20"/>
          <w:szCs w:val="20"/>
        </w:rPr>
        <w:t>.04.2025 r.</w:t>
      </w:r>
    </w:p>
    <w:p w14:paraId="1305DB7C" w14:textId="77777777" w:rsidR="00AD22AA" w:rsidRDefault="00AD22AA" w:rsidP="00AD22AA">
      <w:pPr>
        <w:rPr>
          <w:b/>
        </w:rPr>
      </w:pPr>
    </w:p>
    <w:p w14:paraId="4558949B" w14:textId="77777777" w:rsidR="00AD22AA" w:rsidRDefault="00AD22AA" w:rsidP="00AD22AA">
      <w:pPr>
        <w:rPr>
          <w:b/>
        </w:rPr>
      </w:pPr>
    </w:p>
    <w:p w14:paraId="3098D7E9" w14:textId="77777777" w:rsidR="00AD22AA" w:rsidRPr="00AD22AA" w:rsidRDefault="00AD22AA" w:rsidP="00AD22AA">
      <w:pPr>
        <w:sectPr w:rsidR="00AD22AA" w:rsidRPr="00AD22AA">
          <w:footerReference w:type="default" r:id="rId6"/>
          <w:endnotePr>
            <w:numFmt w:val="decimal"/>
          </w:endnotePr>
          <w:pgSz w:w="11906" w:h="16838"/>
          <w:pgMar w:top="850" w:right="850" w:bottom="1417" w:left="850" w:header="708" w:footer="708" w:gutter="0"/>
          <w:cols w:space="708"/>
          <w:docGrid w:linePitch="360"/>
        </w:sectPr>
      </w:pPr>
    </w:p>
    <w:p w14:paraId="729FC75B" w14:textId="77777777" w:rsidR="00306A3A" w:rsidRDefault="00306A3A">
      <w:pPr>
        <w:rPr>
          <w:szCs w:val="20"/>
        </w:rPr>
      </w:pPr>
    </w:p>
    <w:p w14:paraId="76AFD35C" w14:textId="77777777" w:rsidR="00306A3A" w:rsidRDefault="00AD22AA">
      <w:pPr>
        <w:jc w:val="center"/>
        <w:rPr>
          <w:szCs w:val="20"/>
        </w:rPr>
      </w:pPr>
      <w:r>
        <w:rPr>
          <w:b/>
          <w:szCs w:val="20"/>
        </w:rPr>
        <w:t>Uzasadnienie</w:t>
      </w:r>
    </w:p>
    <w:p w14:paraId="524C6070" w14:textId="77777777" w:rsidR="00306A3A" w:rsidRDefault="00AD22AA">
      <w:pPr>
        <w:spacing w:before="120" w:after="120"/>
        <w:ind w:firstLine="227"/>
        <w:jc w:val="center"/>
        <w:rPr>
          <w:color w:val="000000"/>
          <w:szCs w:val="20"/>
          <w:u w:color="000000"/>
        </w:rPr>
      </w:pPr>
      <w:r>
        <w:rPr>
          <w:b/>
          <w:szCs w:val="20"/>
        </w:rPr>
        <w:t xml:space="preserve">do UCHWAŁY  nr……. </w:t>
      </w:r>
    </w:p>
    <w:p w14:paraId="571C97CE" w14:textId="77777777" w:rsidR="00306A3A" w:rsidRDefault="00AD22AA">
      <w:pPr>
        <w:spacing w:before="120" w:after="120"/>
        <w:ind w:firstLine="227"/>
        <w:jc w:val="center"/>
        <w:rPr>
          <w:color w:val="000000"/>
          <w:szCs w:val="20"/>
          <w:u w:color="000000"/>
        </w:rPr>
      </w:pPr>
      <w:r>
        <w:rPr>
          <w:b/>
          <w:color w:val="000000"/>
          <w:szCs w:val="20"/>
          <w:u w:color="000000"/>
        </w:rPr>
        <w:t>RADY MIEJSKIEJ W GOSTYNIU</w:t>
      </w:r>
    </w:p>
    <w:p w14:paraId="7EF8A1FC" w14:textId="77777777" w:rsidR="00306A3A" w:rsidRDefault="00AD22AA">
      <w:pPr>
        <w:spacing w:before="120" w:after="120"/>
        <w:ind w:firstLine="227"/>
        <w:jc w:val="center"/>
        <w:rPr>
          <w:color w:val="000000"/>
          <w:szCs w:val="20"/>
          <w:u w:color="000000"/>
        </w:rPr>
      </w:pPr>
      <w:r>
        <w:rPr>
          <w:b/>
          <w:color w:val="000000"/>
          <w:szCs w:val="20"/>
          <w:u w:color="000000"/>
        </w:rPr>
        <w:t>z dnia………………………….</w:t>
      </w:r>
    </w:p>
    <w:p w14:paraId="236B2CD2" w14:textId="77777777" w:rsidR="00306A3A" w:rsidRDefault="00AD22AA">
      <w:pPr>
        <w:spacing w:before="120" w:after="120"/>
        <w:ind w:firstLine="227"/>
        <w:jc w:val="center"/>
        <w:rPr>
          <w:color w:val="000000"/>
          <w:szCs w:val="20"/>
          <w:u w:color="000000"/>
        </w:rPr>
      </w:pPr>
      <w:r>
        <w:rPr>
          <w:b/>
          <w:color w:val="000000"/>
          <w:szCs w:val="20"/>
          <w:u w:color="000000"/>
        </w:rPr>
        <w:t xml:space="preserve">w sprawie przystąpienia do sporządzenia </w:t>
      </w:r>
      <w:r>
        <w:rPr>
          <w:b/>
          <w:color w:val="000000"/>
          <w:szCs w:val="20"/>
          <w:u w:color="000000"/>
        </w:rPr>
        <w:t>Gminnego Programu Rewitalizacji dla Gminy Gostyń do roku 2035</w:t>
      </w:r>
    </w:p>
    <w:p w14:paraId="61A339E5" w14:textId="77777777" w:rsidR="00306A3A" w:rsidRDefault="00AD22AA">
      <w:pPr>
        <w:spacing w:before="120" w:after="120"/>
        <w:ind w:firstLine="227"/>
        <w:rPr>
          <w:color w:val="000000"/>
          <w:szCs w:val="20"/>
          <w:u w:color="000000"/>
        </w:rPr>
      </w:pPr>
      <w:r>
        <w:rPr>
          <w:color w:val="000000"/>
          <w:szCs w:val="20"/>
          <w:u w:color="000000"/>
        </w:rPr>
        <w:t xml:space="preserve">Zasady oraz tryb przygotowywania, prowadzenia i oceny rewitalizacji określone zostały w Ustawie o rewitalizacji z dnia 9 października 2015 r. Zgodnie z art. 3 ust. 1 ustawy </w:t>
      </w:r>
      <w:r>
        <w:rPr>
          <w:color w:val="000000"/>
          <w:szCs w:val="20"/>
          <w:u w:color="000000"/>
        </w:rPr>
        <w:t>przygotowanie, koordynowanie i tworzenie warunków do prowadzenia rewitalizacji, a także jej realizacja w zakresie właściwości stanowią zadania własne gminy.</w:t>
      </w:r>
    </w:p>
    <w:p w14:paraId="4DF0FC94" w14:textId="77777777" w:rsidR="00306A3A" w:rsidRDefault="00AD22AA">
      <w:pPr>
        <w:spacing w:before="120" w:after="120"/>
        <w:ind w:firstLine="227"/>
        <w:rPr>
          <w:color w:val="000000"/>
          <w:szCs w:val="20"/>
          <w:u w:color="000000"/>
        </w:rPr>
      </w:pPr>
      <w:r>
        <w:rPr>
          <w:color w:val="000000"/>
          <w:szCs w:val="20"/>
          <w:u w:color="000000"/>
        </w:rPr>
        <w:t>Rewitalizacja rozumiana jest jako kompleksowy oraz skoordynowany proces zintegrowanych działań na rzecz lokalnej społeczności, przestrzeni i gospodarki. Proces koncentruje się terytorialnie, ma na celu wyprowadzenie ze stanu kryzysowego obszarów zdegradowanych oraz poprawę jakości życia mieszkańców. Gminny Program Rewitalizacji dla Gminy Gostyń do roku 2035 będzie podstawą do podejmowania działań rewitalizacyjnych na wyznaczonym obszarze rewitalizacji przyjętym uchwałą nr XI/104/25 Rady Miejskiej w Gostyniu</w:t>
      </w:r>
      <w:r>
        <w:rPr>
          <w:color w:val="000000"/>
          <w:szCs w:val="20"/>
          <w:u w:color="000000"/>
        </w:rPr>
        <w:t xml:space="preserve"> z dnia 20 marca 2025 r. w sprawie wyznaczenia obszaru zdegradowanego i obszaru rewitalizacji na terenie Gminy. Projekty rewitalizacyjne usytuowane zostaną w przestrzeni w taki sposób, aby skupić się na wyjściu z kryzysu obszaru rewitalizacji, jednocześnie dając dostęp mieszkańcom pozostałych obszarów zdegradowanych, które wyznaczono na podstawie przesłanek zawartych w </w:t>
      </w:r>
      <w:r>
        <w:rPr>
          <w:i/>
          <w:color w:val="000000"/>
          <w:szCs w:val="20"/>
          <w:u w:color="000000"/>
        </w:rPr>
        <w:t>Diagnozie służącej wyznaczeniu obszaru zdegradowanego i obszaru rewitalizacji na terenie Gminy Gostyń</w:t>
      </w:r>
      <w:r>
        <w:rPr>
          <w:color w:val="000000"/>
          <w:szCs w:val="20"/>
          <w:u w:color="000000"/>
        </w:rPr>
        <w:t xml:space="preserve"> oraz konsultacji społecznych.</w:t>
      </w:r>
    </w:p>
    <w:p w14:paraId="3116934E" w14:textId="77777777" w:rsidR="00306A3A" w:rsidRDefault="00AD22AA">
      <w:pPr>
        <w:spacing w:before="120" w:after="120"/>
        <w:ind w:firstLine="227"/>
        <w:rPr>
          <w:color w:val="000000"/>
          <w:szCs w:val="20"/>
          <w:u w:color="000000"/>
        </w:rPr>
      </w:pPr>
      <w:r>
        <w:rPr>
          <w:color w:val="000000"/>
          <w:szCs w:val="20"/>
          <w:u w:color="000000"/>
        </w:rPr>
        <w:t>Skuteczność procesu rewitalizacji warunkowana jest między innymi przez partycypację społeczną. Dokument opracowywany będzie przy szerokim udziale i zaangażowaniu mieszkańców, środowisk społecznych, przedsiębiorców oraz pozostałych interesariuszy rewitalizacji. Zapewnione zostanie włączenie interesariuszy zarówno w proces przygotowania, jak i prowadzenia oraz oceny rewitalizacji.</w:t>
      </w:r>
    </w:p>
    <w:p w14:paraId="4A1DF37F" w14:textId="77777777" w:rsidR="00306A3A" w:rsidRDefault="00AD22AA">
      <w:pPr>
        <w:spacing w:before="120" w:after="120"/>
        <w:ind w:firstLine="227"/>
        <w:rPr>
          <w:color w:val="000000"/>
          <w:szCs w:val="20"/>
          <w:u w:color="000000"/>
        </w:rPr>
      </w:pPr>
      <w:r>
        <w:rPr>
          <w:color w:val="000000"/>
          <w:szCs w:val="20"/>
          <w:u w:color="000000"/>
        </w:rPr>
        <w:t>Gminny Program Rewitalizacji dla Gminy Gostyń do roku 2035 zawierał będzie przede wszystkim cele, kierunki i przedsięwzięcia rewitalizacyjne, a także system monitorowania i oceny programu, zapewni jego skuteczność i efektywność. W dokumencie zarysowana zostanie również wizja obszaru po przeprowadzeniu działań rewitalizacyjnych. Realizacja podstawowych i uzupełniających przedsięwzięć rewitalizacyjnych, przyczyni się do rozwiązania zdiagnozowanych zjawisk kryzysowych w sferze społecznej, a także związanych z </w:t>
      </w:r>
      <w:r>
        <w:rPr>
          <w:color w:val="000000"/>
          <w:szCs w:val="20"/>
          <w:u w:color="000000"/>
        </w:rPr>
        <w:t>nimi problemów występujących w sferze gospodarczej, środowiskowej, przestrzenno-funkcjonalnej i technicznej, co przełoży się w sposób bezpośredni na podniesienie jakości życia mieszkańców.</w:t>
      </w:r>
    </w:p>
    <w:sectPr w:rsidR="00306A3A">
      <w:footerReference w:type="default" r:id="rId7"/>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2A3E" w14:textId="77777777" w:rsidR="00AD22AA" w:rsidRDefault="00AD22AA">
      <w:r>
        <w:separator/>
      </w:r>
    </w:p>
  </w:endnote>
  <w:endnote w:type="continuationSeparator" w:id="0">
    <w:p w14:paraId="022147C2" w14:textId="77777777" w:rsidR="00AD22AA" w:rsidRDefault="00AD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306A3A" w14:paraId="30B909E1" w14:textId="77777777">
      <w:tc>
        <w:tcPr>
          <w:tcW w:w="6804" w:type="dxa"/>
          <w:tcBorders>
            <w:top w:val="nil"/>
            <w:left w:val="nil"/>
            <w:bottom w:val="nil"/>
            <w:right w:val="nil"/>
          </w:tcBorders>
          <w:tcMar>
            <w:top w:w="100" w:type="dxa"/>
          </w:tcMar>
        </w:tcPr>
        <w:p w14:paraId="6338F189" w14:textId="77777777" w:rsidR="00306A3A" w:rsidRDefault="00AD22AA">
          <w:pPr>
            <w:jc w:val="left"/>
            <w:rPr>
              <w:sz w:val="18"/>
            </w:rPr>
          </w:pPr>
          <w:r>
            <w:rPr>
              <w:sz w:val="18"/>
            </w:rPr>
            <w:t xml:space="preserve">Id: </w:t>
          </w:r>
          <w:r>
            <w:rPr>
              <w:sz w:val="18"/>
            </w:rPr>
            <w:t>C774B2FF-329C-42A0-A438-5221CBA42376. Projekt</w:t>
          </w:r>
        </w:p>
      </w:tc>
      <w:tc>
        <w:tcPr>
          <w:tcW w:w="3402" w:type="dxa"/>
          <w:tcBorders>
            <w:top w:val="nil"/>
            <w:left w:val="nil"/>
            <w:bottom w:val="nil"/>
            <w:right w:val="nil"/>
          </w:tcBorders>
          <w:tcMar>
            <w:top w:w="100" w:type="dxa"/>
          </w:tcMar>
        </w:tcPr>
        <w:p w14:paraId="1A9712CD" w14:textId="77777777" w:rsidR="00306A3A" w:rsidRDefault="00AD22AA">
          <w:pPr>
            <w:jc w:val="right"/>
            <w:rPr>
              <w:sz w:val="18"/>
            </w:rPr>
          </w:pPr>
          <w:r>
            <w:rPr>
              <w:sz w:val="18"/>
            </w:rPr>
            <w:t xml:space="preserve">Strona </w:t>
          </w:r>
          <w:r>
            <w:rPr>
              <w:sz w:val="18"/>
            </w:rPr>
            <w:fldChar w:fldCharType="begin"/>
          </w:r>
          <w:r>
            <w:rPr>
              <w:sz w:val="18"/>
            </w:rPr>
            <w:instrText>PAGE</w:instrText>
          </w:r>
          <w:r>
            <w:rPr>
              <w:sz w:val="18"/>
            </w:rPr>
            <w:fldChar w:fldCharType="separate"/>
          </w:r>
          <w:r w:rsidR="0043517C">
            <w:rPr>
              <w:noProof/>
              <w:sz w:val="18"/>
            </w:rPr>
            <w:t>1</w:t>
          </w:r>
          <w:r>
            <w:rPr>
              <w:sz w:val="18"/>
            </w:rPr>
            <w:fldChar w:fldCharType="end"/>
          </w:r>
        </w:p>
      </w:tc>
    </w:tr>
  </w:tbl>
  <w:p w14:paraId="45BCDA8C" w14:textId="77777777" w:rsidR="00306A3A" w:rsidRDefault="00306A3A">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306A3A" w14:paraId="65A75FD2" w14:textId="77777777">
      <w:tc>
        <w:tcPr>
          <w:tcW w:w="6804" w:type="dxa"/>
          <w:tcBorders>
            <w:top w:val="nil"/>
            <w:left w:val="nil"/>
            <w:bottom w:val="nil"/>
            <w:right w:val="nil"/>
          </w:tcBorders>
          <w:tcMar>
            <w:top w:w="100" w:type="dxa"/>
          </w:tcMar>
        </w:tcPr>
        <w:p w14:paraId="52843748" w14:textId="77777777" w:rsidR="00306A3A" w:rsidRDefault="00AD22AA">
          <w:pPr>
            <w:jc w:val="left"/>
            <w:rPr>
              <w:sz w:val="18"/>
            </w:rPr>
          </w:pPr>
          <w:r>
            <w:rPr>
              <w:sz w:val="18"/>
            </w:rPr>
            <w:t>Id: C774B2FF-329C-42A0-A438-5221CBA42376. Projekt</w:t>
          </w:r>
        </w:p>
      </w:tc>
      <w:tc>
        <w:tcPr>
          <w:tcW w:w="3402" w:type="dxa"/>
          <w:tcBorders>
            <w:top w:val="nil"/>
            <w:left w:val="nil"/>
            <w:bottom w:val="nil"/>
            <w:right w:val="nil"/>
          </w:tcBorders>
          <w:tcMar>
            <w:top w:w="100" w:type="dxa"/>
          </w:tcMar>
        </w:tcPr>
        <w:p w14:paraId="3549A763" w14:textId="77777777" w:rsidR="00306A3A" w:rsidRDefault="00AD22AA">
          <w:pPr>
            <w:jc w:val="right"/>
            <w:rPr>
              <w:sz w:val="18"/>
            </w:rPr>
          </w:pPr>
          <w:r>
            <w:rPr>
              <w:sz w:val="18"/>
            </w:rPr>
            <w:t xml:space="preserve">Strona </w:t>
          </w:r>
          <w:r>
            <w:rPr>
              <w:sz w:val="18"/>
            </w:rPr>
            <w:fldChar w:fldCharType="begin"/>
          </w:r>
          <w:r>
            <w:rPr>
              <w:sz w:val="18"/>
            </w:rPr>
            <w:instrText>PAGE</w:instrText>
          </w:r>
          <w:r>
            <w:rPr>
              <w:sz w:val="18"/>
            </w:rPr>
            <w:fldChar w:fldCharType="separate"/>
          </w:r>
          <w:r w:rsidR="0043517C">
            <w:rPr>
              <w:noProof/>
              <w:sz w:val="18"/>
            </w:rPr>
            <w:t>2</w:t>
          </w:r>
          <w:r>
            <w:rPr>
              <w:sz w:val="18"/>
            </w:rPr>
            <w:fldChar w:fldCharType="end"/>
          </w:r>
        </w:p>
      </w:tc>
    </w:tr>
  </w:tbl>
  <w:p w14:paraId="6113F9D7" w14:textId="77777777" w:rsidR="00306A3A" w:rsidRDefault="00306A3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EF4D1" w14:textId="77777777" w:rsidR="00AD22AA" w:rsidRDefault="00AD22AA">
      <w:r>
        <w:separator/>
      </w:r>
    </w:p>
  </w:footnote>
  <w:footnote w:type="continuationSeparator" w:id="0">
    <w:p w14:paraId="706963DF" w14:textId="77777777" w:rsidR="00AD22AA" w:rsidRDefault="00AD2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06A3A"/>
    <w:rsid w:val="0043517C"/>
    <w:rsid w:val="00A347B5"/>
    <w:rsid w:val="00A77B3E"/>
    <w:rsid w:val="00AD22AA"/>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1D099"/>
  <w15:docId w15:val="{EA44C38C-3D09-43B9-BF30-22A539E6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8 maja 2025 r.</dc:title>
  <dc:subject>w sprawie przystąpienia do sporządzenia Gminnego Programu Rewitalizacji dla Gminy Gostyń do roku 2035</dc:subject>
  <dc:creator>mmajewska</dc:creator>
  <cp:lastModifiedBy>Milena Majewska</cp:lastModifiedBy>
  <cp:revision>3</cp:revision>
  <cp:lastPrinted>2025-04-24T09:35:00Z</cp:lastPrinted>
  <dcterms:created xsi:type="dcterms:W3CDTF">2025-04-24T09:33:00Z</dcterms:created>
  <dcterms:modified xsi:type="dcterms:W3CDTF">2025-04-24T09:35:00Z</dcterms:modified>
  <cp:category>Akt prawny</cp:category>
</cp:coreProperties>
</file>