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0AE2" w14:textId="77777777" w:rsidR="00A77B3E" w:rsidRDefault="007F4CF6">
      <w:pPr>
        <w:jc w:val="center"/>
        <w:rPr>
          <w:b/>
          <w:caps/>
        </w:rPr>
      </w:pPr>
      <w:r>
        <w:rPr>
          <w:b/>
          <w:caps/>
        </w:rPr>
        <w:t>Uchwała Nr XIII/151/25</w:t>
      </w:r>
      <w:r>
        <w:rPr>
          <w:b/>
          <w:caps/>
        </w:rPr>
        <w:br/>
        <w:t>Rady Miejskiej w Gostyniu</w:t>
      </w:r>
    </w:p>
    <w:p w14:paraId="3AA1616F" w14:textId="77777777" w:rsidR="00A77B3E" w:rsidRDefault="007F4CF6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5C23B75D" w14:textId="77777777" w:rsidR="00A77B3E" w:rsidRDefault="007F4CF6">
      <w:pPr>
        <w:keepNext/>
        <w:spacing w:after="480"/>
        <w:jc w:val="center"/>
      </w:pPr>
      <w:r>
        <w:rPr>
          <w:b/>
        </w:rPr>
        <w:t>w sprawie sprostowania oczywistej omyłki pisarskiej</w:t>
      </w:r>
    </w:p>
    <w:p w14:paraId="613E5508" w14:textId="77777777" w:rsidR="00A77B3E" w:rsidRDefault="007F4CF6">
      <w:pPr>
        <w:keepLines/>
        <w:spacing w:before="120" w:after="120"/>
        <w:ind w:firstLine="227"/>
      </w:pPr>
      <w:r>
        <w:t xml:space="preserve">Na podstawie art. 7 ust. 1 pkt 9 i art. 18 ust. 2 pkt 15 ustawy z dnia 8 marca 1990 r. o samorządzie gminnym (tekst </w:t>
      </w:r>
      <w:r>
        <w:t>jednolity Dz. U. z 2024 roku poz. 1465 ze zm.), art. 81 ust. 1 ustawy z dnia 23 lipca 2003 r. o ochronie zabytków i opiece nad zabytkami (tekst jednolity Dz. U. z 2024 roku poz. 1292) w związku z uchwałą nr XLVIII/611/06. Rady Miejskiej w Gostyniu z dnia 21 kwietnia 2006 r (tekst jednolity z 2024 r., obwieszczenie Rady Miejskiej w Gostyniu z dnia 7.03.2024 r., Dz. U. Woj. Wielkopolskiego poz. 2974) w sprawie zasad i trybu postępowania o udzielenie, rozliczenie i kontroli wykorzystania dotacji na prace konse</w:t>
      </w:r>
      <w:r>
        <w:t>rwatorskie, restauratorskie lub roboty budowlane przy zabytkach wpisanych do rejestru zabytków, nie stanowiących własności gminy Gostyń Rada Miejska w Gostyniu uchwala, co następuje:</w:t>
      </w:r>
    </w:p>
    <w:p w14:paraId="2F51037A" w14:textId="77777777" w:rsidR="00A77B3E" w:rsidRDefault="007F4CF6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X/93/25 Rady Miejskiej w Gostyniu z 13 lutego 2025 r. w sprawie przyznania dotacji dla Parafii Rzymskokatolickiej pw. św. Marcina w Starym Gostyniu na wykonanie prac konserwatorskich i restauratorskich w kościele parafialnym prostuje się oczywistą omyłkę pisarską w tytule uchwały poprzez skreślenie w nim zwrotu „w sprawie zmiany uchwały nr”.</w:t>
      </w:r>
    </w:p>
    <w:p w14:paraId="51FF248E" w14:textId="77777777" w:rsidR="00A77B3E" w:rsidRDefault="007F4CF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42A2F22" w14:textId="77777777" w:rsidR="00A77B3E" w:rsidRDefault="007F4CF6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4327C0" w14:paraId="333382C6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15EF323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2A239A4" w14:textId="77777777" w:rsidR="00A77B3E" w:rsidRDefault="007F4CF6">
            <w:pPr>
              <w:jc w:val="center"/>
            </w:pPr>
            <w:r>
              <w:t xml:space="preserve">Przewodniczący Rady Miejskiej </w:t>
            </w:r>
          </w:p>
          <w:p w14:paraId="348A1DB3" w14:textId="77777777" w:rsidR="004327C0" w:rsidRDefault="004327C0">
            <w:pPr>
              <w:jc w:val="center"/>
            </w:pPr>
          </w:p>
          <w:p w14:paraId="31A21CB1" w14:textId="77777777" w:rsidR="004327C0" w:rsidRDefault="007F4CF6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5A2CC2EA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23E74D0" w14:textId="77777777" w:rsidR="004327C0" w:rsidRDefault="004327C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113EEF5" w14:textId="77777777" w:rsidR="004327C0" w:rsidRDefault="007F4CF6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4C30AF7" w14:textId="77777777" w:rsidR="004327C0" w:rsidRDefault="007F4CF6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color w:val="000000"/>
          <w:szCs w:val="20"/>
          <w:shd w:val="clear" w:color="auto" w:fill="FFFFFF"/>
        </w:rPr>
        <w:t>XIII/151/25</w:t>
      </w:r>
    </w:p>
    <w:p w14:paraId="29888E08" w14:textId="77777777" w:rsidR="004327C0" w:rsidRDefault="007F4CF6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76BD9CBF" w14:textId="77777777" w:rsidR="004327C0" w:rsidRDefault="007F4CF6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8 maja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2025 r.</w:t>
      </w:r>
    </w:p>
    <w:p w14:paraId="63335567" w14:textId="77777777" w:rsidR="004327C0" w:rsidRDefault="004327C0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36040BC" w14:textId="77777777" w:rsidR="004327C0" w:rsidRDefault="007F4CF6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sprostowania oczywistej omyłki pisarskiej</w:t>
      </w:r>
    </w:p>
    <w:p w14:paraId="5EA050D9" w14:textId="77777777" w:rsidR="004327C0" w:rsidRDefault="004327C0">
      <w:pPr>
        <w:spacing w:line="360" w:lineRule="auto"/>
        <w:rPr>
          <w:rFonts w:ascii="Times" w:hAnsi="Times"/>
          <w:color w:val="000000"/>
          <w:szCs w:val="20"/>
          <w:shd w:val="clear" w:color="auto" w:fill="FFFFFF"/>
          <w:lang w:val="x-none" w:eastAsia="en-US" w:bidi="ar-SA"/>
        </w:rPr>
      </w:pPr>
    </w:p>
    <w:p w14:paraId="474A8BE5" w14:textId="77777777" w:rsidR="004327C0" w:rsidRDefault="007F4CF6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Podjęcie niniejszej uchwały motywowane jest sprostowaniem oczywistej omyłki pisarskiej w podstawie prawnej uchwały Nr X/93/25 Rady Miejskiej w Gostyniu z 13 lutego 2025 r. w sprawie przyznania dotacji dla Parafii Rzymskokatolickiej pw. św. Marcina w Starym Gostyniu na wykonanie prac konserwatorskich i restauratorskich w kościele parafialnym, w której mylnie wpisano zwrot „w sprawie zmiany uchwały nr”. </w:t>
      </w:r>
    </w:p>
    <w:p w14:paraId="11E59BB9" w14:textId="77777777" w:rsidR="004327C0" w:rsidRDefault="007F4CF6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Wobec powyższego zaistniała konieczność wyeliminowania stwierdzonej nieprawidłowości stosownie do postanowień art. 113 § 1 Kodeksu postępowania administracyjnego, w myśl których sprostowania błędów pisarskich, rachunkowych, czy też innych oczywistych omyłek może dokonać organ, który podjął decyzję (uchwałę.)</w:t>
      </w:r>
    </w:p>
    <w:p w14:paraId="3093BF48" w14:textId="77777777" w:rsidR="004327C0" w:rsidRDefault="007F4CF6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podjęcie uchwały jest zasadne. </w:t>
      </w:r>
    </w:p>
    <w:p w14:paraId="2F1DF40A" w14:textId="77777777" w:rsidR="004327C0" w:rsidRDefault="004327C0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4327C0" w14:paraId="7C8D93BF" w14:textId="77777777">
        <w:tc>
          <w:tcPr>
            <w:tcW w:w="2500" w:type="pct"/>
            <w:tcBorders>
              <w:right w:val="nil"/>
            </w:tcBorders>
          </w:tcPr>
          <w:p w14:paraId="2B27F708" w14:textId="77777777" w:rsidR="004327C0" w:rsidRDefault="004327C0">
            <w:pPr>
              <w:spacing w:line="360" w:lineRule="auto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73CA7C0" w14:textId="77777777" w:rsidR="004327C0" w:rsidRDefault="007F4CF6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MANUALLY_FORMATTED_SIGNATURE_0_1_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t xml:space="preserve">Przewodniczący Rady Miejskiej </w:t>
            </w:r>
          </w:p>
          <w:p w14:paraId="2CFC5348" w14:textId="77777777" w:rsidR="004327C0" w:rsidRDefault="007F4CF6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6713C586" w14:textId="77777777" w:rsidR="004327C0" w:rsidRDefault="007F4CF6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Mateusz  Matysiak</w:t>
            </w:r>
          </w:p>
        </w:tc>
      </w:tr>
    </w:tbl>
    <w:p w14:paraId="5E6A0012" w14:textId="77777777" w:rsidR="004327C0" w:rsidRDefault="004327C0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3918BC8" w14:textId="77777777" w:rsidR="004327C0" w:rsidRDefault="004327C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327C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78C7B" w14:textId="77777777" w:rsidR="007F4CF6" w:rsidRDefault="007F4CF6">
      <w:r>
        <w:separator/>
      </w:r>
    </w:p>
  </w:endnote>
  <w:endnote w:type="continuationSeparator" w:id="0">
    <w:p w14:paraId="64DA96EA" w14:textId="77777777" w:rsidR="007F4CF6" w:rsidRDefault="007F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327C0" w14:paraId="3BE8C96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5DF79C7" w14:textId="77777777" w:rsidR="004327C0" w:rsidRDefault="007F4CF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1A88D425-402D-447E-AF2E-D1CF7A541700.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94F8D34" w14:textId="77777777" w:rsidR="004327C0" w:rsidRDefault="007F4C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8423A6" w14:textId="77777777" w:rsidR="004327C0" w:rsidRDefault="004327C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327C0" w14:paraId="3F2C8F69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64BC173" w14:textId="77777777" w:rsidR="004327C0" w:rsidRDefault="007F4CF6">
          <w:pPr>
            <w:jc w:val="left"/>
            <w:rPr>
              <w:sz w:val="18"/>
            </w:rPr>
          </w:pPr>
          <w:r>
            <w:rPr>
              <w:sz w:val="18"/>
            </w:rPr>
            <w:t>Id: 1A88D425-402D-447E-AF2E-D1CF7A541700.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349541C" w14:textId="77777777" w:rsidR="004327C0" w:rsidRDefault="007F4C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B8695CC" w14:textId="77777777" w:rsidR="004327C0" w:rsidRDefault="004327C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B12E8" w14:textId="77777777" w:rsidR="007F4CF6" w:rsidRDefault="007F4CF6">
      <w:r>
        <w:separator/>
      </w:r>
    </w:p>
  </w:footnote>
  <w:footnote w:type="continuationSeparator" w:id="0">
    <w:p w14:paraId="593C35F0" w14:textId="77777777" w:rsidR="007F4CF6" w:rsidRDefault="007F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16A9E"/>
    <w:rsid w:val="004327C0"/>
    <w:rsid w:val="007F4CF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76487"/>
  <w15:docId w15:val="{A1255D19-94DD-4CD9-9EB4-ADDEC966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XIII/151/25 z dnia 8 maja 2025 r.</dc:title>
  <dc:subject>w sprawie sprostowania oczywistej omyłki pisarskiej</dc:subject>
  <dc:creator>mmajewska</dc:creator>
  <cp:lastModifiedBy>Milena Majewska</cp:lastModifiedBy>
  <cp:revision>2</cp:revision>
  <dcterms:created xsi:type="dcterms:W3CDTF">2025-05-13T10:30:00Z</dcterms:created>
  <dcterms:modified xsi:type="dcterms:W3CDTF">2025-05-13T10:30:00Z</dcterms:modified>
  <cp:category>Akt prawny</cp:category>
</cp:coreProperties>
</file>