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EB56" w14:textId="77777777" w:rsidR="00A77B3E" w:rsidRDefault="003F3DF8">
      <w:pPr>
        <w:jc w:val="center"/>
        <w:rPr>
          <w:b/>
          <w:caps/>
        </w:rPr>
      </w:pPr>
      <w:r>
        <w:rPr>
          <w:b/>
          <w:caps/>
        </w:rPr>
        <w:t>Uchwała Nr XIII/168/25</w:t>
      </w:r>
      <w:r>
        <w:rPr>
          <w:b/>
          <w:caps/>
        </w:rPr>
        <w:br/>
        <w:t>Rady Miejskiej w Gostyniu</w:t>
      </w:r>
    </w:p>
    <w:p w14:paraId="45C51497" w14:textId="77777777" w:rsidR="00A77B3E" w:rsidRDefault="003F3DF8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34B3B03C" w14:textId="77777777" w:rsidR="00A77B3E" w:rsidRDefault="003F3DF8">
      <w:pPr>
        <w:keepNext/>
        <w:spacing w:after="480"/>
        <w:jc w:val="center"/>
      </w:pPr>
      <w:r>
        <w:rPr>
          <w:b/>
        </w:rPr>
        <w:t>w sprawie rozpatrzenia skargi</w:t>
      </w:r>
    </w:p>
    <w:p w14:paraId="6C7CBD4B" w14:textId="77777777" w:rsidR="00A77B3E" w:rsidRDefault="003F3DF8">
      <w:pPr>
        <w:keepLines/>
        <w:spacing w:before="120" w:after="120"/>
        <w:ind w:firstLine="227"/>
      </w:pPr>
      <w:r>
        <w:t xml:space="preserve">Na podstawie art. l8 ust.2 pkt 15 ustawy z dnia 8 marca 1990 roku o samorządzie gminnym (tj. Dz.U. z 2024r., poz.1465 ze zm.) oraz </w:t>
      </w:r>
      <w:r>
        <w:t>art. 229 pkt 3 ustawy z dnia 14 czerwca 1960 r. Kodeks postępowania administracyjnego (</w:t>
      </w:r>
      <w:proofErr w:type="spellStart"/>
      <w:r>
        <w:t>t.j</w:t>
      </w:r>
      <w:proofErr w:type="spellEnd"/>
      <w:r>
        <w:t>. Dz.U. z 2022 r., poz. 2000 ) po zapoznaniu się z opinią Komisji Skarg, Wniosków i Petycji, Rada Miejska w Gostyniu uchwala, co następuje:</w:t>
      </w:r>
    </w:p>
    <w:p w14:paraId="0876DBBD" w14:textId="77777777" w:rsidR="00A77B3E" w:rsidRDefault="003F3DF8">
      <w:pPr>
        <w:keepLines/>
        <w:spacing w:before="120" w:after="120"/>
        <w:ind w:firstLine="340"/>
      </w:pPr>
      <w:r>
        <w:rPr>
          <w:b/>
        </w:rPr>
        <w:t>§ 1. </w:t>
      </w:r>
      <w:r>
        <w:t>Po zapoznaniu się ze stanowiskiem Komisji Skarg, Wniosków i Petycji oraz po rozpatrzeniu skargi z dnia 16 kwietnia 2025 r., dotyczącej braku podjazdu dla osób ze szczególnymi potrzebami na terenie targowiska miejskiego, Rada Miejska w Gostyniu uznaje skargę za bezzasadną z przyczyn określonych w uzasadnieniu stanowiącym załącznik do uchwały.</w:t>
      </w:r>
    </w:p>
    <w:p w14:paraId="52D88DF1" w14:textId="77777777" w:rsidR="00A77B3E" w:rsidRDefault="003F3DF8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   składającego skargę o sposobie jej załatwienia.</w:t>
      </w:r>
    </w:p>
    <w:p w14:paraId="58CA3DCD" w14:textId="77777777" w:rsidR="00A77B3E" w:rsidRDefault="003F3DF8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892CD1" w14:paraId="738FD9B4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B1C6D9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C2669D1" w14:textId="77777777" w:rsidR="00A77B3E" w:rsidRDefault="003F3DF8">
            <w:pPr>
              <w:jc w:val="center"/>
            </w:pPr>
            <w:r>
              <w:rPr>
                <w:sz w:val="24"/>
              </w:rPr>
              <w:t xml:space="preserve">Przewodniczący Rady Miejskiej </w:t>
            </w:r>
          </w:p>
          <w:p w14:paraId="68B661D9" w14:textId="77777777" w:rsidR="00892CD1" w:rsidRDefault="00892CD1">
            <w:pPr>
              <w:jc w:val="center"/>
            </w:pPr>
          </w:p>
          <w:p w14:paraId="37D4A377" w14:textId="77777777" w:rsidR="00892CD1" w:rsidRDefault="003F3DF8">
            <w:pPr>
              <w:jc w:val="center"/>
            </w:pPr>
            <w:r>
              <w:rPr>
                <w:b/>
                <w:sz w:val="24"/>
              </w:rPr>
              <w:t>Mateusz  Matysiak</w:t>
            </w:r>
          </w:p>
        </w:tc>
      </w:tr>
    </w:tbl>
    <w:p w14:paraId="709FC78C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CB73B1F" w14:textId="77777777" w:rsidR="00892CD1" w:rsidRDefault="00892CD1">
      <w:pPr>
        <w:rPr>
          <w:szCs w:val="20"/>
        </w:rPr>
      </w:pPr>
    </w:p>
    <w:p w14:paraId="5C63F870" w14:textId="77777777" w:rsidR="00892CD1" w:rsidRDefault="003F3DF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23EDB46" w14:textId="77777777" w:rsidR="00892CD1" w:rsidRDefault="003F3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XIII/168/25</w:t>
      </w:r>
    </w:p>
    <w:p w14:paraId="406EC633" w14:textId="77777777" w:rsidR="00892CD1" w:rsidRDefault="003F3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4B66E17" w14:textId="77777777" w:rsidR="00892CD1" w:rsidRDefault="003F3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15AA57DA" w14:textId="77777777" w:rsidR="00892CD1" w:rsidRDefault="003F3DF8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 xml:space="preserve">w sprawie </w:t>
      </w:r>
      <w:r>
        <w:rPr>
          <w:b/>
          <w:szCs w:val="20"/>
        </w:rPr>
        <w:t>rozpatrzenia skargi</w:t>
      </w:r>
    </w:p>
    <w:p w14:paraId="42F90476" w14:textId="77777777" w:rsidR="00892CD1" w:rsidRDefault="003F3DF8">
      <w:pPr>
        <w:spacing w:before="120" w:after="120"/>
        <w:ind w:firstLine="227"/>
        <w:rPr>
          <w:szCs w:val="20"/>
        </w:rPr>
      </w:pPr>
      <w:r>
        <w:rPr>
          <w:szCs w:val="20"/>
        </w:rPr>
        <w:t>Skarga została złożona do Urzędu Miejskiego w Gostyniu, Zakładu Gospodarki Komunalnej i Mieszkaniowej w Gostyniu, Starostwa Powiatowego w Gostyniu  pismem z dnia 16 kwietnia 2025 r.</w:t>
      </w:r>
    </w:p>
    <w:p w14:paraId="662CFA88" w14:textId="77777777" w:rsidR="00892CD1" w:rsidRDefault="003F3DF8">
      <w:pPr>
        <w:spacing w:before="120" w:after="120"/>
        <w:ind w:firstLine="227"/>
        <w:rPr>
          <w:szCs w:val="20"/>
        </w:rPr>
      </w:pPr>
      <w:r>
        <w:rPr>
          <w:szCs w:val="20"/>
        </w:rPr>
        <w:t>Zarzuty skargi dotyczą braku podjazdu dla osób ze szczególnymi potrzebami na terenie targowiska miejskiego.  Przewodniczący Rady Miejskiej przekazał skargę pod obrady Komisji Skarg, Wniosków i Petycji.</w:t>
      </w:r>
    </w:p>
    <w:p w14:paraId="6694212D" w14:textId="77777777" w:rsidR="00892CD1" w:rsidRDefault="003F3DF8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 art. 18b ust. 1 ustawy o samorządzie gminnym rada gminy rozpatruje skargi na działania gminnych jednostek organizacyjnych, w tym celu powołuje Komisję Skarg, Wniosków i Petycji.</w:t>
      </w:r>
    </w:p>
    <w:p w14:paraId="5BC99928" w14:textId="77777777" w:rsidR="00892CD1" w:rsidRDefault="003F3DF8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uznała skargę za bezzasadną z przyczyn określonych w poniższym uzasadnieniu (4 głosy za bezzasadnością skargi, przy 4 radnych obecnych na posiedzeniu komisji).</w:t>
      </w:r>
    </w:p>
    <w:p w14:paraId="60057D41" w14:textId="77777777" w:rsidR="00892CD1" w:rsidRDefault="003F3DF8">
      <w:pPr>
        <w:spacing w:before="120" w:after="120"/>
        <w:ind w:firstLine="227"/>
        <w:rPr>
          <w:szCs w:val="20"/>
        </w:rPr>
      </w:pPr>
      <w:r>
        <w:rPr>
          <w:szCs w:val="20"/>
        </w:rPr>
        <w:t>Uzasadnienie:</w:t>
      </w:r>
    </w:p>
    <w:p w14:paraId="4DA30BC4" w14:textId="77777777" w:rsidR="00892CD1" w:rsidRDefault="003F3DF8">
      <w:pPr>
        <w:spacing w:before="120" w:after="120"/>
        <w:ind w:firstLine="227"/>
        <w:rPr>
          <w:szCs w:val="20"/>
        </w:rPr>
      </w:pPr>
      <w:r>
        <w:rPr>
          <w:szCs w:val="20"/>
        </w:rPr>
        <w:t>Od dnia 1 października 2024 roku zaczęły wpływać  do Zakładu Gospodarki Komunalnej i Mieszkaniowej w Gostyniu zapytania o możliwość korzystania z targowiska miejskiego przez osoby, które prowadziły działalność handlową na prywatnym targowisku położonym w bezpośrednim sąsiedztwie targowiska miejskiego. Rada Miejska w Gostyniu uchwałą nr IX/77/24 z dnia 19 grudnia 2024 r. wprowadziła zmianę w regulaminie Targowiska Miejskiego w Gostyniu, wyznaczając dodatkowe miejsca handlowe na części parkingu miejskiego prz</w:t>
      </w:r>
      <w:r>
        <w:rPr>
          <w:szCs w:val="20"/>
        </w:rPr>
        <w:t xml:space="preserve">y ul. Łąkowej. Teren jest położony w sąsiedztwie placu targowego przy ul. Nowe Wrota. Teren właściwego targowiska od części wyznaczonej na parkingu przy ul. Łąkowej dzieli nieruchomość zabudowana obiektem handlowym, którego właścicielem jest </w:t>
      </w:r>
      <w:proofErr w:type="spellStart"/>
      <w:r>
        <w:rPr>
          <w:szCs w:val="20"/>
        </w:rPr>
        <w:t>Jeromino</w:t>
      </w:r>
      <w:proofErr w:type="spellEnd"/>
      <w:r>
        <w:rPr>
          <w:szCs w:val="20"/>
        </w:rPr>
        <w:t xml:space="preserve">- </w:t>
      </w:r>
      <w:proofErr w:type="spellStart"/>
      <w:r>
        <w:rPr>
          <w:szCs w:val="20"/>
        </w:rPr>
        <w:t>Martins</w:t>
      </w:r>
      <w:proofErr w:type="spellEnd"/>
      <w:r>
        <w:rPr>
          <w:szCs w:val="20"/>
        </w:rPr>
        <w:t xml:space="preserve"> (Biedronka). Zakład Gospodarki Komunalnej i Mieszkaniowej w październiku 2024 r. zwrócił się do właściciela działki o możliwość budowy schodów oraz podjazdu dla osób ze szczególnymi potrzebami  w celu poprawy komunikacji obu części targowiska. Niestety</w:t>
      </w:r>
      <w:r>
        <w:rPr>
          <w:szCs w:val="20"/>
        </w:rPr>
        <w:t xml:space="preserve"> przedstawiciel marketu w rozmowie telefonicznej poinformował, że na tej części działki nie ma ciągu komunikacyjnego i w związku z tym, nie wyrażają zgody na przeprowadzenie planowanej inwestycji. Z uwagi na brak zgody na urządzenie ciągu komunikacyjnego administrator targowiska, w obawie o bezpieczeństwo użytkowników targowiska zamontował barierki ochronne, aby ograniczyć możliwość korzystania z przejścia.  W 2025 roku  dyrekcja </w:t>
      </w:r>
      <w:proofErr w:type="spellStart"/>
      <w:r>
        <w:rPr>
          <w:szCs w:val="20"/>
        </w:rPr>
        <w:t>ZGKiM</w:t>
      </w:r>
      <w:proofErr w:type="spellEnd"/>
      <w:r>
        <w:rPr>
          <w:szCs w:val="20"/>
        </w:rPr>
        <w:t>, podjęła kolejną próbę porozumienia się z właścicielem działki sąsiednie</w:t>
      </w:r>
      <w:r>
        <w:rPr>
          <w:szCs w:val="20"/>
        </w:rPr>
        <w:t>j i urządzenia w tym miejscu przejścia łączącego dwie części targowiska. W kwietniu 2025 roku właściciel działki sąsiedniej wyraził zgodę na wykonanie przejścia dla pieszych oraz podjazdu dla osób ze szczególnymi potrzebami w miejscu, które w chwili obecnej jest zabezpieczone barierkami. W związku z powyższym, administrator targowiska podejmie kroki w celu wykonania schodów oraz podjazdu dla osób ze szczególnymi potrzebami. Jednocześnie należy zauważyć, że dostępność osobom ze szczególnymi potrzebami do obu</w:t>
      </w:r>
      <w:r>
        <w:rPr>
          <w:szCs w:val="20"/>
        </w:rPr>
        <w:t xml:space="preserve"> części targowiska jest zapewniona chodnikiem od strony ul. Łąkowej.</w:t>
      </w:r>
    </w:p>
    <w:p w14:paraId="0307404A" w14:textId="77777777" w:rsidR="00892CD1" w:rsidRDefault="003F3DF8">
      <w:pPr>
        <w:spacing w:before="120" w:after="120"/>
        <w:ind w:firstLine="227"/>
        <w:rPr>
          <w:szCs w:val="20"/>
        </w:rPr>
      </w:pPr>
      <w:r>
        <w:rPr>
          <w:szCs w:val="20"/>
        </w:rPr>
        <w:t>Rada Miejska w Gostyniu przyjmując uzasadnienie Komisji Skarg, Wniosków i Petycji jako własne postanowiła uznać skargę za bezzasadną.</w:t>
      </w:r>
    </w:p>
    <w:p w14:paraId="483A0171" w14:textId="77777777" w:rsidR="00892CD1" w:rsidRDefault="00892CD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92CD1" w14:paraId="7C7C9A72" w14:textId="77777777">
        <w:tc>
          <w:tcPr>
            <w:tcW w:w="2500" w:type="pct"/>
            <w:tcBorders>
              <w:right w:val="nil"/>
            </w:tcBorders>
          </w:tcPr>
          <w:p w14:paraId="74562C7C" w14:textId="77777777" w:rsidR="00892CD1" w:rsidRDefault="00892CD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8F57920" w14:textId="77777777" w:rsidR="00892CD1" w:rsidRDefault="003F3DF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6C347FA3" w14:textId="77777777" w:rsidR="00892CD1" w:rsidRDefault="003F3DF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5118734" w14:textId="77777777" w:rsidR="00892CD1" w:rsidRDefault="003F3DF8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533E0F55" w14:textId="77777777" w:rsidR="00892CD1" w:rsidRDefault="00892CD1">
      <w:pPr>
        <w:spacing w:before="120" w:after="120"/>
        <w:ind w:firstLine="227"/>
        <w:rPr>
          <w:szCs w:val="20"/>
        </w:rPr>
      </w:pPr>
    </w:p>
    <w:sectPr w:rsidR="00892CD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FC66" w14:textId="77777777" w:rsidR="003F3DF8" w:rsidRDefault="003F3DF8">
      <w:r>
        <w:separator/>
      </w:r>
    </w:p>
  </w:endnote>
  <w:endnote w:type="continuationSeparator" w:id="0">
    <w:p w14:paraId="49EE6D8E" w14:textId="77777777" w:rsidR="003F3DF8" w:rsidRDefault="003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92CD1" w14:paraId="43223A0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E186DA1" w14:textId="77777777" w:rsidR="00892CD1" w:rsidRDefault="003F3DF8">
          <w:pPr>
            <w:jc w:val="left"/>
            <w:rPr>
              <w:sz w:val="18"/>
            </w:rPr>
          </w:pPr>
          <w:r>
            <w:rPr>
              <w:sz w:val="18"/>
            </w:rPr>
            <w:t>Id: 66A8CBA9-6B74-45A9-B174-22CC5164E4F4.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A329F9E" w14:textId="77777777" w:rsidR="00892CD1" w:rsidRDefault="003F3D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19F3C5" w14:textId="77777777" w:rsidR="00892CD1" w:rsidRDefault="00892CD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92CD1" w14:paraId="0ECD07B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BBAAFF" w14:textId="77777777" w:rsidR="00892CD1" w:rsidRDefault="003F3DF8">
          <w:pPr>
            <w:jc w:val="left"/>
            <w:rPr>
              <w:sz w:val="18"/>
            </w:rPr>
          </w:pPr>
          <w:r>
            <w:rPr>
              <w:sz w:val="18"/>
            </w:rPr>
            <w:t>Id: 66A8CBA9-6B74-45A9-B174-22CC5164E4F4.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9BBDCC" w14:textId="77777777" w:rsidR="00892CD1" w:rsidRDefault="003F3D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AACB6D6" w14:textId="77777777" w:rsidR="00892CD1" w:rsidRDefault="00892CD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8869" w14:textId="77777777" w:rsidR="003F3DF8" w:rsidRDefault="003F3DF8">
      <w:r>
        <w:separator/>
      </w:r>
    </w:p>
  </w:footnote>
  <w:footnote w:type="continuationSeparator" w:id="0">
    <w:p w14:paraId="4F18601A" w14:textId="77777777" w:rsidR="003F3DF8" w:rsidRDefault="003F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F3DF8"/>
    <w:rsid w:val="00587983"/>
    <w:rsid w:val="00892CD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36B67"/>
  <w15:docId w15:val="{1239E928-08D7-42DF-84CB-A5BEE439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XIII/168/25 z dnia 8 maja 2025 r.</dc:title>
  <dc:subject>w sprawie rozpatrzenia skargi</dc:subject>
  <dc:creator>mmajewska</dc:creator>
  <cp:lastModifiedBy>Milena Majewska</cp:lastModifiedBy>
  <cp:revision>2</cp:revision>
  <dcterms:created xsi:type="dcterms:W3CDTF">2025-05-13T10:46:00Z</dcterms:created>
  <dcterms:modified xsi:type="dcterms:W3CDTF">2025-05-13T10:46:00Z</dcterms:modified>
  <cp:category>Akt prawny</cp:category>
</cp:coreProperties>
</file>