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A51A" w14:textId="77777777" w:rsidR="00A77B3E" w:rsidRDefault="00D90B09">
      <w:pPr>
        <w:jc w:val="center"/>
        <w:rPr>
          <w:b/>
          <w:caps/>
        </w:rPr>
      </w:pPr>
      <w:r>
        <w:rPr>
          <w:b/>
          <w:caps/>
        </w:rPr>
        <w:t>Uchwała nr XXI/225/25</w:t>
      </w:r>
      <w:r>
        <w:rPr>
          <w:b/>
          <w:caps/>
        </w:rPr>
        <w:br/>
        <w:t>Rady Miejskiej w Gostyniu</w:t>
      </w:r>
    </w:p>
    <w:p w14:paraId="27F77DDC" w14:textId="77777777" w:rsidR="00A77B3E" w:rsidRDefault="00D90B09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5CA4293A" w14:textId="77777777" w:rsidR="00A77B3E" w:rsidRDefault="00D90B09">
      <w:pPr>
        <w:keepNext/>
        <w:spacing w:after="480"/>
        <w:jc w:val="center"/>
      </w:pPr>
      <w:r>
        <w:rPr>
          <w:b/>
        </w:rPr>
        <w:t>w sprawie określenia wysokości stawek podatku od nieruchomości</w:t>
      </w:r>
    </w:p>
    <w:p w14:paraId="20CE7AC7" w14:textId="77777777" w:rsidR="00A77B3E" w:rsidRDefault="00D90B09">
      <w:pPr>
        <w:keepLines/>
        <w:spacing w:before="120" w:after="120"/>
        <w:ind w:firstLine="227"/>
      </w:pPr>
      <w:r>
        <w:t>Na podstawie:  art. 18 ust. 2 pkt 8 ustawy z dnia 8 marca 1990 r. o </w:t>
      </w:r>
      <w:r>
        <w:t>samorządzie gminnym (tekst jednolity Dz. U. z 2025 r. poz. 1153) i art. 5 ust. 1 ustawy z dnia 12 stycznia 1991 r. o podatkach i opłatach lokalnych (tekst jednolity Dz. U. z 2025 r. poz. 707 ze zmianą)</w:t>
      </w:r>
    </w:p>
    <w:p w14:paraId="2C48DC91" w14:textId="77777777" w:rsidR="00A77B3E" w:rsidRDefault="00D90B09">
      <w:pPr>
        <w:spacing w:before="120" w:after="120"/>
        <w:ind w:firstLine="227"/>
      </w:pPr>
      <w:r>
        <w:t>Rada Miejska uchwala, co następuje:</w:t>
      </w:r>
    </w:p>
    <w:p w14:paraId="024269F7" w14:textId="77777777" w:rsidR="00A77B3E" w:rsidRDefault="00D90B09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wysokość rocznych stawek podatku od nieruchomości obowiązujących na terenie gminy Gostyń:</w:t>
      </w:r>
    </w:p>
    <w:p w14:paraId="48E7E08D" w14:textId="77777777" w:rsidR="00A77B3E" w:rsidRDefault="00D90B09">
      <w:pPr>
        <w:spacing w:before="120" w:after="120"/>
        <w:ind w:left="340" w:hanging="227"/>
      </w:pPr>
      <w:r>
        <w:t>1) </w:t>
      </w:r>
      <w:r>
        <w:t>od gruntów:</w:t>
      </w:r>
    </w:p>
    <w:p w14:paraId="029E676E" w14:textId="77777777" w:rsidR="00A77B3E" w:rsidRDefault="00D90B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t>związanych z prowadzeniem działalności gospodarczej, bez względu na sposób zakwalifikowania w ewidencji gruntów i budynków – 1,10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powierzchni,</w:t>
      </w:r>
    </w:p>
    <w:p w14:paraId="11F2A827" w14:textId="77777777" w:rsidR="00A77B3E" w:rsidRDefault="00D90B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 wodami powierzchniowymi stojącymi lub wodami powierzchniowymi płynącymi jezior  i zbiorników sztucznych – 6,25 zł od 1 ha powierzchni,</w:t>
      </w:r>
    </w:p>
    <w:p w14:paraId="252994B2" w14:textId="77777777" w:rsidR="00A77B3E" w:rsidRDefault="00D90B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pozostałych,  w tym zajętych na prowadzenie odpłatnej statutowej działalności pożytku publicznego przez organizacje pożytku publicznego - 0,42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powierzchni,</w:t>
      </w:r>
    </w:p>
    <w:p w14:paraId="473A47CE" w14:textId="77777777" w:rsidR="00A77B3E" w:rsidRDefault="00D90B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niezabudowanych objętych obszarem rewitalizacji, o którym mowa w ustawie z dnia 9 października 2015 r. o rewitalizacji i </w:t>
      </w:r>
      <w:r>
        <w:rPr>
          <w:color w:val="000000"/>
          <w:u w:color="000000"/>
        </w:rPr>
        <w:t>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– 4,60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powierzchni.</w:t>
      </w:r>
    </w:p>
    <w:p w14:paraId="21E18D31" w14:textId="77777777" w:rsidR="00A77B3E" w:rsidRDefault="00D90B0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14:paraId="64F26518" w14:textId="77777777" w:rsidR="00A77B3E" w:rsidRDefault="00D90B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mieszkalnych – 1,00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powierzchni użytkowej, </w:t>
      </w:r>
    </w:p>
    <w:p w14:paraId="421D30D2" w14:textId="77777777" w:rsidR="00A77B3E" w:rsidRDefault="00D90B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związanych z prowadzeniem działalności gospodarczej oraz od budynków mieszkalnych lub ich części zajętych na prowadzenie działalności gospodarczej – 30,97 zł od 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14:paraId="74E6BFBA" w14:textId="77777777" w:rsidR="00A77B3E" w:rsidRDefault="00D90B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zajętych na prowadzenie działalności gospodarczej w zakresie obrotu kwalifikowanym materiałem siewnym – 16,35 zł od 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14:paraId="535641CC" w14:textId="77777777" w:rsidR="00A77B3E" w:rsidRDefault="00D90B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związanych z udzielaniem świadczeń zdrowotnych w rozumieniu przepisów o działalności leczniczej, zajętych przez podmioty udzielające tych świadczeń – 6,81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14:paraId="2F27196F" w14:textId="77777777" w:rsidR="00A77B3E" w:rsidRDefault="00D90B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– 7,68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użytkowej;</w:t>
      </w:r>
    </w:p>
    <w:p w14:paraId="0A078780" w14:textId="77777777" w:rsidR="00A77B3E" w:rsidRDefault="00D90B0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 budowli – 2 % ich wartości określonej na podstawie art. 4 ust. 1 pkt 3 i ust. 3 – 7 ustawy o podatkach i opłatach lokalnych.</w:t>
      </w:r>
    </w:p>
    <w:p w14:paraId="5DE5FA9C" w14:textId="77777777" w:rsidR="00A77B3E" w:rsidRDefault="00D90B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14:paraId="5ACC2CF4" w14:textId="77777777" w:rsidR="00A77B3E" w:rsidRDefault="00D90B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VIII/63/24 Rady Miejskiej w Gostyniu z dnia 02 grudnia 2024 roku w sprawie określenia wysokości stawek podatku od nieruchomości.</w:t>
      </w:r>
    </w:p>
    <w:p w14:paraId="65E57743" w14:textId="77777777" w:rsidR="00A77B3E" w:rsidRDefault="00D90B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Wielkopolskiego i wchodzi w życie z dniem 1 stycznia 2026 roku.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D109BD" w14:paraId="6612B3EB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F1D316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DFC79F6" w14:textId="77777777" w:rsidR="00A77B3E" w:rsidRDefault="00D90B09">
            <w:pPr>
              <w:jc w:val="center"/>
              <w:rPr>
                <w:color w:val="000000"/>
                <w:u w:color="000000"/>
              </w:rPr>
            </w:pPr>
            <w:r>
              <w:t>Przewodniczący Rady Miejskiej</w:t>
            </w:r>
          </w:p>
          <w:p w14:paraId="29DF816D" w14:textId="77777777" w:rsidR="00D109BD" w:rsidRDefault="00D109BD"/>
          <w:p w14:paraId="7E74E8C4" w14:textId="77777777" w:rsidR="00D109BD" w:rsidRDefault="00D90B09">
            <w:pPr>
              <w:jc w:val="center"/>
            </w:pPr>
            <w:r>
              <w:rPr>
                <w:b/>
              </w:rPr>
              <w:t>Mateusz Matysiak</w:t>
            </w:r>
          </w:p>
        </w:tc>
      </w:tr>
    </w:tbl>
    <w:p w14:paraId="768D1D01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1E9E9904" w14:textId="77777777" w:rsidR="00D109BD" w:rsidRDefault="00D109BD">
      <w:pPr>
        <w:rPr>
          <w:szCs w:val="20"/>
        </w:rPr>
      </w:pPr>
    </w:p>
    <w:p w14:paraId="4560E66D" w14:textId="77777777" w:rsidR="00D109BD" w:rsidRDefault="00D90B0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174B160" w14:textId="77777777" w:rsidR="00D109BD" w:rsidRDefault="00D90B0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XXI/225/25</w:t>
      </w:r>
    </w:p>
    <w:p w14:paraId="64C5782E" w14:textId="77777777" w:rsidR="00D109BD" w:rsidRDefault="00D90B0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06A0616B" w14:textId="77777777" w:rsidR="00D109BD" w:rsidRDefault="00D90B0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listopada 2025 r.</w:t>
      </w:r>
    </w:p>
    <w:p w14:paraId="51C5FE24" w14:textId="77777777" w:rsidR="00D109BD" w:rsidRDefault="00D90B0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określenia wysokości stawek podatku od nieruchomości</w:t>
      </w:r>
    </w:p>
    <w:p w14:paraId="33B394BA" w14:textId="77777777" w:rsidR="00D109BD" w:rsidRDefault="00D90B09">
      <w:pPr>
        <w:spacing w:before="120" w:after="120"/>
        <w:ind w:firstLine="227"/>
        <w:rPr>
          <w:szCs w:val="20"/>
        </w:rPr>
      </w:pPr>
      <w:r>
        <w:rPr>
          <w:szCs w:val="20"/>
        </w:rPr>
        <w:t>W myśl art. 18 ust. 2 punkt 8 ustawy o samorządzie gminnym, podejmowanie uchwał w sprawach podatków i opłat w granicach określonych w stosownych przepisach prawa należy do wyłącznej właściwości rady gminy. Wysokość  stawek podatku od nieruchomości rada gminy określa dla gruntów, budynków i budowli.</w:t>
      </w:r>
    </w:p>
    <w:p w14:paraId="0B5D81C2" w14:textId="77777777" w:rsidR="00D109BD" w:rsidRDefault="00D90B09">
      <w:pPr>
        <w:spacing w:before="120" w:after="120"/>
        <w:ind w:firstLine="227"/>
        <w:rPr>
          <w:szCs w:val="20"/>
        </w:rPr>
      </w:pPr>
      <w:r>
        <w:rPr>
          <w:szCs w:val="20"/>
        </w:rPr>
        <w:t>Zaplanowany wzrost  ma na celu zwiększenie dochodów bieżących budżetu Gminy Gostyń w celu realizacji zadań spoczywających na samorządzie. Zgodnie z ustawą o finansach publicznych wydatki bieżące mogą być pokryte wyłącznie z bieżących dochodów. Podatki lokalne to jedno z głównych źródeł finansowania zadań własnych. Utrzymanie ich na stosownym poziomie pozwoli realizować właściwe zadania własne.</w:t>
      </w:r>
    </w:p>
    <w:p w14:paraId="1D47AF51" w14:textId="77777777" w:rsidR="00D109BD" w:rsidRDefault="00D109BD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D109BD" w14:paraId="741A2075" w14:textId="77777777">
        <w:tc>
          <w:tcPr>
            <w:tcW w:w="2500" w:type="pct"/>
            <w:tcBorders>
              <w:right w:val="nil"/>
            </w:tcBorders>
          </w:tcPr>
          <w:p w14:paraId="621D86F9" w14:textId="77777777" w:rsidR="00D109BD" w:rsidRDefault="00D109BD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21CFE26A" w14:textId="77777777" w:rsidR="00D109BD" w:rsidRDefault="00D90B09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3F2DBBD3" w14:textId="77777777" w:rsidR="00D109BD" w:rsidRDefault="00D90B09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88B53C9" w14:textId="77777777" w:rsidR="00D109BD" w:rsidRDefault="00D90B09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295C0B90" w14:textId="77777777" w:rsidR="00D109BD" w:rsidRDefault="00D109BD">
      <w:pPr>
        <w:spacing w:before="120" w:after="120"/>
        <w:ind w:firstLine="227"/>
        <w:rPr>
          <w:szCs w:val="20"/>
        </w:rPr>
      </w:pPr>
    </w:p>
    <w:sectPr w:rsidR="00D109BD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9BA8" w14:textId="77777777" w:rsidR="00D90B09" w:rsidRDefault="00D90B09">
      <w:r>
        <w:separator/>
      </w:r>
    </w:p>
  </w:endnote>
  <w:endnote w:type="continuationSeparator" w:id="0">
    <w:p w14:paraId="5642007D" w14:textId="77777777" w:rsidR="00D90B09" w:rsidRDefault="00D9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109BD" w14:paraId="62C90A6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D4B1E36" w14:textId="77777777" w:rsidR="00D109BD" w:rsidRDefault="00D90B09">
          <w:pPr>
            <w:jc w:val="left"/>
            <w:rPr>
              <w:sz w:val="18"/>
            </w:rPr>
          </w:pPr>
          <w:r>
            <w:rPr>
              <w:sz w:val="18"/>
            </w:rPr>
            <w:t>Id: FDF80ECD-2935-4002-A9C5-FCBB78728C86.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5D2CB2A" w14:textId="77777777" w:rsidR="00D109BD" w:rsidRDefault="00D90B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A042AB" w14:textId="77777777" w:rsidR="00D109BD" w:rsidRDefault="00D109B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109BD" w14:paraId="3EF717B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83C4FB3" w14:textId="77777777" w:rsidR="00D109BD" w:rsidRDefault="00D90B09">
          <w:pPr>
            <w:jc w:val="left"/>
            <w:rPr>
              <w:sz w:val="18"/>
            </w:rPr>
          </w:pPr>
          <w:r>
            <w:rPr>
              <w:sz w:val="18"/>
            </w:rPr>
            <w:t>Id: FDF80ECD-2935-4002-A9C5-FCBB78728C86.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CCA7BAB" w14:textId="77777777" w:rsidR="00D109BD" w:rsidRDefault="00D90B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85614C9" w14:textId="77777777" w:rsidR="00D109BD" w:rsidRDefault="00D109B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FC43" w14:textId="77777777" w:rsidR="00D90B09" w:rsidRDefault="00D90B09">
      <w:r>
        <w:separator/>
      </w:r>
    </w:p>
  </w:footnote>
  <w:footnote w:type="continuationSeparator" w:id="0">
    <w:p w14:paraId="5643BB55" w14:textId="77777777" w:rsidR="00D90B09" w:rsidRDefault="00D90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E23BC"/>
    <w:rsid w:val="00A77B3E"/>
    <w:rsid w:val="00CA2A55"/>
    <w:rsid w:val="00D109BD"/>
    <w:rsid w:val="00D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56C57"/>
  <w15:docId w15:val="{0AB54289-BD89-462D-8DF7-03E8D6ED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XXI/225/25 z dnia 27 listopada 2025 r.</dc:title>
  <dc:subject>w sprawie określenia wysokości stawek podatku od nieruchomości</dc:subject>
  <dc:creator>mmajewska</dc:creator>
  <cp:lastModifiedBy>Milena Majewska</cp:lastModifiedBy>
  <cp:revision>2</cp:revision>
  <dcterms:created xsi:type="dcterms:W3CDTF">2025-12-03T13:25:00Z</dcterms:created>
  <dcterms:modified xsi:type="dcterms:W3CDTF">2025-12-03T13:25:00Z</dcterms:modified>
  <cp:category>Akt prawny</cp:category>
</cp:coreProperties>
</file>