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FDBF" w14:textId="77777777" w:rsidR="00107345" w:rsidRDefault="00107345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i/>
          <w:iCs/>
          <w:u w:val="single"/>
        </w:rPr>
        <w:t>projekt</w:t>
      </w:r>
    </w:p>
    <w:p w14:paraId="692E4EAB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308CDE7F" w14:textId="77777777" w:rsidR="00107345" w:rsidRDefault="00107345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Uchwała Nr ……………..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br/>
        <w:t>Rady Miejskiej w Gostyniu</w:t>
      </w:r>
    </w:p>
    <w:p w14:paraId="274088F4" w14:textId="77777777" w:rsidR="00107345" w:rsidRDefault="00107345">
      <w:pPr>
        <w:spacing w:before="280" w:after="28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8 maja 2025 r.</w:t>
      </w:r>
    </w:p>
    <w:p w14:paraId="71D2B1CF" w14:textId="77777777" w:rsidR="00107345" w:rsidRDefault="00107345">
      <w:pPr>
        <w:keepNext/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rozpatrzenia skargi</w:t>
      </w:r>
    </w:p>
    <w:p w14:paraId="3AFC42BE" w14:textId="77777777" w:rsidR="00107345" w:rsidRDefault="00107345">
      <w:pPr>
        <w:keepLines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l8 ust.2 pkt 15 ustawy z dnia 8 marca 1990 roku o samorządzie gminnym (tj. Dz.U. z 2025r., poz.1153) oraz art. 229 pkt 3 ustawy z dnia 14 czerwca 1960 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 2024 r., poz. poz. 572 ze zm.) po zapoznaniu się z opinią Komisji Skarg, Wniosków i Petycji, Rada Miejska w Gostyniu uchwala, co następuje:</w:t>
      </w:r>
    </w:p>
    <w:p w14:paraId="7A994644" w14:textId="77777777" w:rsidR="00107345" w:rsidRDefault="00107345">
      <w:pPr>
        <w:keepLines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 1. </w:t>
      </w:r>
      <w:r>
        <w:rPr>
          <w:rFonts w:ascii="Times New Roman" w:hAnsi="Times New Roman" w:cs="Times New Roman"/>
          <w:sz w:val="24"/>
          <w:szCs w:val="24"/>
        </w:rPr>
        <w:t>Po zapoznaniu się ze stanowiskiem Komisji Skarg, Wniosków i Petycji oraz po rozpatrzeniu skargi z dnia 24 listopada 2025 r. na działania kierownika Miejsko – Gminnego Ośrodka Pomocy Społecznej w Gostyniu w związku z wypowiedzeniem Skarżącej umowy o pracę, Rada Miejska w Gostyniu uznaje skargę za bezzasadną z przyczyn określonych w uzasadnieniu stanowiącym załącznik do uchwały.</w:t>
      </w:r>
    </w:p>
    <w:p w14:paraId="65299756" w14:textId="77777777" w:rsidR="00107345" w:rsidRDefault="00107345">
      <w:pPr>
        <w:keepLines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 2. </w:t>
      </w:r>
      <w:r>
        <w:rPr>
          <w:rFonts w:ascii="Times New Roman" w:hAnsi="Times New Roman" w:cs="Times New Roman"/>
          <w:sz w:val="24"/>
          <w:szCs w:val="24"/>
        </w:rPr>
        <w:t>Zobowiązuje się Przewodniczącego Rady Miejskiej w Gostyniu do poinformowania    Skarżącej o sposobie załatwienia skargi.</w:t>
      </w:r>
    </w:p>
    <w:p w14:paraId="079FA92B" w14:textId="77777777" w:rsidR="00107345" w:rsidRDefault="00107345">
      <w:pPr>
        <w:keepLines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 3. </w:t>
      </w:r>
      <w:r>
        <w:rPr>
          <w:rFonts w:ascii="Times New Roman" w:hAnsi="Times New Roman" w:cs="Times New Roman"/>
          <w:sz w:val="24"/>
          <w:szCs w:val="24"/>
        </w:rPr>
        <w:t>Uchwała wchodzi w życie z dniem podjęcia.</w:t>
      </w:r>
    </w:p>
    <w:p w14:paraId="132991D1" w14:textId="77777777" w:rsidR="00107345" w:rsidRDefault="0010734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CBC56F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70620A3D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7C2FBAF8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4E24C330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7360F575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69B56E5B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705785C7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68B412A2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5F3BCE0E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145CDCEF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49947B3D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6048B8C3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60E4F65E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4ACC52B5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1B8DCC70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29E8A0A2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5C672650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7C35C57E" w14:textId="77777777" w:rsidR="00107345" w:rsidRDefault="00107345">
      <w:pPr>
        <w:spacing w:after="0"/>
        <w:rPr>
          <w:rFonts w:ascii="Times New Roman" w:hAnsi="Times New Roman" w:cs="Times New Roman"/>
        </w:rPr>
      </w:pPr>
    </w:p>
    <w:p w14:paraId="35E66B56" w14:textId="77777777" w:rsidR="00107345" w:rsidRDefault="00107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Załącznik </w:t>
      </w:r>
    </w:p>
    <w:p w14:paraId="63B07FC2" w14:textId="77777777" w:rsidR="00107345" w:rsidRDefault="0010734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uchwały nr…………..</w:t>
      </w:r>
    </w:p>
    <w:p w14:paraId="05221431" w14:textId="77777777" w:rsidR="00107345" w:rsidRDefault="0010734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 Gostyniu</w:t>
      </w:r>
    </w:p>
    <w:p w14:paraId="076D3FB2" w14:textId="77777777" w:rsidR="00107345" w:rsidRDefault="0010734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dnia……………………...</w:t>
      </w:r>
    </w:p>
    <w:p w14:paraId="0531435E" w14:textId="77777777" w:rsidR="00107345" w:rsidRDefault="00107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22D5D" w14:textId="77777777" w:rsidR="00107345" w:rsidRDefault="001073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5EC315CF" w14:textId="77777777" w:rsidR="00107345" w:rsidRDefault="001073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89BE8" w14:textId="77777777" w:rsidR="00107345" w:rsidRDefault="00107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listopada 2025 r. do Urzędu Miejskiego w Gostyniu wpłynęła skarga na działania kierownika Miejsko – Gminnego Ośrodka Pomocy Społecznej w Gostyniu w związku z wypowiedzeniem umowy o pracę pracownikowi zatrudnionemu na stanowisku opiekuna. Skarżąca zaadresowała skargę do Burmistrza Gostynia. </w:t>
      </w:r>
    </w:p>
    <w:p w14:paraId="19F22133" w14:textId="77777777" w:rsidR="00107345" w:rsidRDefault="00107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229 pkt 3 ustawy Kodeks postępowania administracyjnego,  jeżeli przepisy szczególne nie określają innych organów właściwych do rozpatrywania skarg, organem właściwym do rozpatrzenia skargi  na kierownika jednostki organizacyjnej gminy jest rada gminy. W związku z powyższym skarga została przekazana Przewodniczącemu Rady Miejskiej w Gostyniu, który dalej skierował ją zgodnie z kompetencją do Komisji Skarg, Wniosków i Petycji w celu rozpatrzenia i  zbadania zasadności wniesionej skargi. </w:t>
      </w:r>
    </w:p>
    <w:p w14:paraId="78F05633" w14:textId="058C8E8C" w:rsidR="00107345" w:rsidRDefault="00107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Skarżąca wniosła skargę na działania kierownika Miejsko - Gminnego Ośrodka Pomocy Społecznej w Gostyniu w związku z wypowiedzeniem jej umowy o pracę. Zarzuciła kierownikowi M</w:t>
      </w:r>
      <w:r w:rsidR="00A823FF">
        <w:rPr>
          <w:rFonts w:ascii="Times New Roman" w:hAnsi="Times New Roman" w:cs="Times New Roman"/>
          <w:sz w:val="24"/>
          <w:szCs w:val="24"/>
        </w:rPr>
        <w:t>iejsko – Gminnego Ośrodka Pomocy Społecznej</w:t>
      </w:r>
      <w:r>
        <w:rPr>
          <w:rFonts w:ascii="Times New Roman" w:hAnsi="Times New Roman" w:cs="Times New Roman"/>
          <w:sz w:val="24"/>
          <w:szCs w:val="24"/>
        </w:rPr>
        <w:t>, iż nie miała możliwości zapoznania się z treścią uzasadnienia wypowiedzenia. Podkreśliła, iż kierownik nie dała jej tego dokumentu, a poprosiła świadka i uznała, że wypowiedzenie umowy o pracę zostało doręczone. W skardze podniosła również sprawę braku zaproszenia na uroczystość z okazji Dnia Pracownika Socjalnego, która miała miejsce 21 listopada br.  i nieprzyznania Skarżącej na tę okoliczność nagrody.</w:t>
      </w:r>
    </w:p>
    <w:p w14:paraId="3727D6F7" w14:textId="77777777" w:rsidR="00107345" w:rsidRDefault="00107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wyjaśnień kierownika Miejsko – Gminnego Ośrodka Pomocy Społecznej w Gostyniu Komisja uzyskała informację z której wynikało, że Skarżąca odmówiła przyjęcia wypowiedzenia na piśmie w związku z tym jako świadek złożenia wypowiedzenia Skarżącej w dniu 22 października 2025 r. została poproszona zastępca kierownika Miejskiego – Gminnego Ośrodka Pomocy Społecznej w Gostyniu. </w:t>
      </w:r>
    </w:p>
    <w:p w14:paraId="0E6EA610" w14:textId="7E228004" w:rsidR="00107345" w:rsidRDefault="00107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Skargę uznano za bezzasadną ponieważ rozstrzygnięcie sporu z zakresu prawa pracy nie należy do kompetencji rady gmin</w:t>
      </w:r>
      <w:r w:rsidR="00F55317">
        <w:rPr>
          <w:rFonts w:ascii="Times New Roman" w:hAnsi="Times New Roman" w:cs="Times New Roman"/>
          <w:sz w:val="24"/>
          <w:szCs w:val="24"/>
        </w:rPr>
        <w:t>y, lecz do</w:t>
      </w:r>
      <w:r>
        <w:rPr>
          <w:rFonts w:ascii="Times New Roman" w:hAnsi="Times New Roman" w:cs="Times New Roman"/>
          <w:sz w:val="24"/>
          <w:szCs w:val="24"/>
        </w:rPr>
        <w:t xml:space="preserve"> sąd</w:t>
      </w:r>
      <w:r w:rsidR="00F5531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pracy. </w:t>
      </w:r>
    </w:p>
    <w:p w14:paraId="45E56F9B" w14:textId="77777777" w:rsidR="00107345" w:rsidRDefault="00107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uchwała stanowi zawiadomienie o sposobie załatwienia skargi w rozumieniu art. 237 § 3 w związku z art. 238 § 1 ustawy z dnia 14 czerwca 1960 r. Kodeks postępowania administracyjnego.</w:t>
      </w:r>
    </w:p>
    <w:p w14:paraId="0DF76534" w14:textId="77777777" w:rsidR="00107345" w:rsidRDefault="0010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Pouczenie:</w:t>
      </w:r>
    </w:p>
    <w:p w14:paraId="66F231D6" w14:textId="77777777" w:rsidR="00107345" w:rsidRDefault="0010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Zgodnie z  art. 239 § 1 kpa „w przypadku gdy skarga, w wyniku jej rozpatrzenia, została uznana za bezzasadną i jej bezzasadność wykazano w odpowiedzi na skargę, a skarżący ponowił skargę bez wskazania nowych okoliczności – organ właściwy do jej rozpatrzenia może podtrzymać swoje poprzednie stanowisko z odpowiednią adnotacją w aktach sprawy – bez zawiadamiania skarżącego”.</w:t>
      </w:r>
    </w:p>
    <w:sectPr w:rsidR="00107345" w:rsidSect="00107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2DAB" w14:textId="77777777" w:rsidR="00107345" w:rsidRDefault="001073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95EA417" w14:textId="77777777" w:rsidR="00107345" w:rsidRDefault="001073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CA12" w14:textId="77777777" w:rsidR="00107345" w:rsidRDefault="001073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29D4F5B" w14:textId="77777777" w:rsidR="00107345" w:rsidRDefault="001073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45"/>
    <w:rsid w:val="000E7C39"/>
    <w:rsid w:val="00107345"/>
    <w:rsid w:val="001F6EF7"/>
    <w:rsid w:val="003A35DF"/>
    <w:rsid w:val="0099231D"/>
    <w:rsid w:val="009D1BA9"/>
    <w:rsid w:val="00A823FF"/>
    <w:rsid w:val="00F5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941AA"/>
  <w15:docId w15:val="{1D34B93C-BA66-4ED8-9900-6F994ED8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kern w:val="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360" w:after="80"/>
      <w:outlineLvl w:val="0"/>
    </w:pPr>
    <w:rPr>
      <w:rFonts w:ascii="Calibri Light" w:hAnsi="Calibri Light" w:cs="Calibri Light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160" w:after="80"/>
      <w:outlineLvl w:val="1"/>
    </w:pPr>
    <w:rPr>
      <w:rFonts w:ascii="Calibri Light" w:hAnsi="Calibri Light" w:cs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160" w:after="8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80" w:after="4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80" w:after="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40" w:after="0"/>
      <w:outlineLvl w:val="5"/>
    </w:pPr>
    <w:rPr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40" w:after="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after="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after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libri Light" w:hAnsi="Calibri Light" w:cs="Calibri Light"/>
      <w:color w:val="auto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libri Light" w:hAnsi="Calibri Light" w:cs="Calibri Light"/>
      <w:color w:val="auto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hAnsi="Times New Roman" w:cs="Times New Roman"/>
      <w:color w:val="auto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i/>
      <w:iCs/>
      <w:color w:val="auto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color w:val="auto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Times New Roman" w:hAnsi="Times New Roman" w:cs="Times New Roman"/>
      <w:i/>
      <w:iCs/>
      <w:color w:val="auto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imes New Roman" w:hAnsi="Times New Roman" w:cs="Times New Roman"/>
      <w:color w:val="auto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imes New Roman" w:hAnsi="Times New Roman" w:cs="Times New Roman"/>
      <w:i/>
      <w:iCs/>
      <w:color w:val="auto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Times New Roman" w:hAnsi="Times New Roman" w:cs="Times New Roman"/>
      <w:color w:val="auto"/>
    </w:rPr>
  </w:style>
  <w:style w:type="paragraph" w:styleId="Tytu">
    <w:name w:val="Title"/>
    <w:basedOn w:val="Normalny"/>
    <w:next w:val="Normalny"/>
    <w:link w:val="TytuZnak"/>
    <w:uiPriority w:val="99"/>
    <w:qFormat/>
    <w:pPr>
      <w:spacing w:after="80" w:line="240" w:lineRule="auto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Pr>
      <w:rFonts w:ascii="Times New Roman" w:hAnsi="Times New Roman" w:cs="Times New Roman"/>
      <w:color w:val="auto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pPr>
      <w:spacing w:before="160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rPr>
      <w:rFonts w:ascii="Times New Roman" w:hAnsi="Times New Roman" w:cs="Times New Roman"/>
      <w:i/>
      <w:iCs/>
      <w:color w:val="auto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Wyrnienieintensywne">
    <w:name w:val="Intense Emphasis"/>
    <w:basedOn w:val="Domylnaczcionkaakapitu"/>
    <w:uiPriority w:val="99"/>
    <w:qFormat/>
    <w:rPr>
      <w:rFonts w:ascii="Times New Roman" w:hAnsi="Times New Roman" w:cs="Times New Roman"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rPr>
      <w:rFonts w:ascii="Times New Roman" w:hAnsi="Times New Roman" w:cs="Times New Roman"/>
      <w:i/>
      <w:iCs/>
      <w:color w:val="auto"/>
    </w:rPr>
  </w:style>
  <w:style w:type="character" w:styleId="Odwoanieintensywne">
    <w:name w:val="Intense Reference"/>
    <w:basedOn w:val="Domylnaczcionkaakapitu"/>
    <w:uiPriority w:val="99"/>
    <w:qFormat/>
    <w:rPr>
      <w:rFonts w:ascii="Times New Roman" w:hAnsi="Times New Roman" w:cs="Times New Roman"/>
      <w:b/>
      <w:bCs/>
      <w:smallCaps/>
      <w:color w:val="auto"/>
      <w:spacing w:val="5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Ignasiak</dc:creator>
  <cp:keywords/>
  <dc:description/>
  <cp:lastModifiedBy>Milena Majewska</cp:lastModifiedBy>
  <cp:revision>4</cp:revision>
  <cp:lastPrinted>2025-12-03T06:38:00Z</cp:lastPrinted>
  <dcterms:created xsi:type="dcterms:W3CDTF">2025-12-03T06:36:00Z</dcterms:created>
  <dcterms:modified xsi:type="dcterms:W3CDTF">2025-12-04T11:42:00Z</dcterms:modified>
</cp:coreProperties>
</file>