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A674" w14:textId="77777777" w:rsidR="00A77B3E" w:rsidRDefault="004F3F16">
      <w:pPr>
        <w:jc w:val="center"/>
        <w:rPr>
          <w:b/>
          <w:caps/>
        </w:rPr>
      </w:pPr>
      <w:r>
        <w:rPr>
          <w:b/>
          <w:caps/>
        </w:rPr>
        <w:t>Uchwała nr XXII/246/25</w:t>
      </w:r>
      <w:r>
        <w:rPr>
          <w:b/>
          <w:caps/>
        </w:rPr>
        <w:br/>
        <w:t>Rady Miejskiej w Gostyniu</w:t>
      </w:r>
    </w:p>
    <w:p w14:paraId="38089C7D" w14:textId="77777777" w:rsidR="00A77B3E" w:rsidRDefault="004F3F16">
      <w:pPr>
        <w:spacing w:before="280" w:after="280"/>
        <w:jc w:val="center"/>
        <w:rPr>
          <w:b/>
          <w:caps/>
        </w:rPr>
      </w:pPr>
      <w:r>
        <w:t>z dnia 18 grudnia 2025 r.</w:t>
      </w:r>
    </w:p>
    <w:p w14:paraId="3D683410" w14:textId="77777777" w:rsidR="00A77B3E" w:rsidRDefault="004F3F16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dzierżawy nieruchomości</w:t>
      </w:r>
    </w:p>
    <w:p w14:paraId="61A21CAE" w14:textId="77777777" w:rsidR="00A77B3E" w:rsidRDefault="004F3F16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23333B5F" w14:textId="77777777" w:rsidR="00A77B3E" w:rsidRDefault="004F3F16">
      <w:pPr>
        <w:spacing w:before="120" w:after="120"/>
        <w:ind w:firstLine="227"/>
        <w:jc w:val="center"/>
      </w:pPr>
      <w:r>
        <w:t>Rada Miejska w Gostyniu uchwala, co następuje:</w:t>
      </w:r>
    </w:p>
    <w:p w14:paraId="7F795E29" w14:textId="77777777" w:rsidR="00A77B3E" w:rsidRDefault="004F3F16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umowy dzierżawy nieruchomości, oznaczonej jako działka nr 1135/2 część o powierzchni 0,0500 ha położonej w Gostyniu przy ul. Fabrycznej, zapisanej w księdze wieczystej KW PO1Y/00006977/1, stanowiącej własność Skarbu Państwa w użytkowaniu wieczystym Gminy Gostyń, na czas nieoznaczony.</w:t>
      </w:r>
    </w:p>
    <w:p w14:paraId="6E1E4301" w14:textId="77777777" w:rsidR="00A77B3E" w:rsidRDefault="004F3F16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19FD5DCC" w14:textId="77777777" w:rsidR="00A77B3E" w:rsidRDefault="004F3F1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8042C42" w14:textId="77777777" w:rsidR="00A77B3E" w:rsidRDefault="00A77B3E">
      <w:pPr>
        <w:keepNext/>
        <w:keepLines/>
        <w:spacing w:before="120" w:after="120"/>
        <w:ind w:firstLine="340"/>
      </w:pPr>
    </w:p>
    <w:p w14:paraId="4322AEF3" w14:textId="77777777" w:rsidR="00A77B3E" w:rsidRDefault="004F3F1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C3A8D" w14:paraId="5C0FB74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E8B5A" w14:textId="77777777" w:rsidR="00FC3A8D" w:rsidRDefault="00FC3A8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4C4D3" w14:textId="77777777" w:rsidR="00FC3A8D" w:rsidRDefault="004F3F1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61F71CE5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01C71EE" w14:textId="77777777" w:rsidR="00FC3A8D" w:rsidRDefault="00FC3A8D">
      <w:pPr>
        <w:rPr>
          <w:szCs w:val="20"/>
        </w:rPr>
      </w:pPr>
    </w:p>
    <w:p w14:paraId="3E4B9127" w14:textId="77777777" w:rsidR="00FC3A8D" w:rsidRDefault="004F3F1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40C48E6" w14:textId="77777777" w:rsidR="00FC3A8D" w:rsidRDefault="004F3F1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XXII/246/25</w:t>
      </w:r>
    </w:p>
    <w:p w14:paraId="1655A78D" w14:textId="77777777" w:rsidR="00FC3A8D" w:rsidRDefault="004F3F1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F0999C5" w14:textId="77777777" w:rsidR="00FC3A8D" w:rsidRDefault="004F3F1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grudnia 2025 r.</w:t>
      </w:r>
    </w:p>
    <w:p w14:paraId="5E5D1AB1" w14:textId="77777777" w:rsidR="00FC3A8D" w:rsidRDefault="004F3F1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dzierżawy nieruchomości</w:t>
      </w:r>
    </w:p>
    <w:p w14:paraId="34D5E985" w14:textId="77777777" w:rsidR="00FC3A8D" w:rsidRDefault="004F3F16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wydzierżawiania nieruchomości gminnych na czas nieoznaczony.</w:t>
      </w:r>
    </w:p>
    <w:p w14:paraId="0D6C5867" w14:textId="77777777" w:rsidR="00FC3A8D" w:rsidRDefault="004F3F16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dzierżawy na czas nieoznaczony wymaga zgody rady miejskiej.</w:t>
      </w:r>
    </w:p>
    <w:p w14:paraId="10882D08" w14:textId="77777777" w:rsidR="00FC3A8D" w:rsidRDefault="004F3F16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dzierżawę. Umowa została zawarta na czas oznaczony i ulegnie rozwiązaniu z dniem 27.03.2026 r. Dzierżawca wyraził chęć dalszej dzierżawy gruntu. Zadeklarował, że będzie wykorzystywał grunt wyłącznie jako ogródek działkowy.</w:t>
      </w:r>
    </w:p>
    <w:p w14:paraId="53343591" w14:textId="77777777" w:rsidR="00FC3A8D" w:rsidRDefault="004F3F16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14F7D538" w14:textId="77777777" w:rsidR="00FC3A8D" w:rsidRDefault="004F3F16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02BB7B25" w14:textId="77777777" w:rsidR="00FC3A8D" w:rsidRDefault="004F3F16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Biorąc pod uwagę powyższe, podjęcie niniejszej uchwały jest uzasadnione.</w:t>
      </w:r>
    </w:p>
    <w:p w14:paraId="6D6FFDF3" w14:textId="77777777" w:rsidR="00FC3A8D" w:rsidRDefault="00FC3A8D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C3A8D" w14:paraId="2D00A1E3" w14:textId="77777777">
        <w:tc>
          <w:tcPr>
            <w:tcW w:w="2500" w:type="pct"/>
            <w:tcBorders>
              <w:right w:val="nil"/>
            </w:tcBorders>
          </w:tcPr>
          <w:p w14:paraId="7C6E465E" w14:textId="77777777" w:rsidR="00FC3A8D" w:rsidRDefault="00FC3A8D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D8E7511" w14:textId="77777777" w:rsidR="00FC3A8D" w:rsidRDefault="004F3F16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4D2DDCD3" w14:textId="77777777" w:rsidR="00FC3A8D" w:rsidRDefault="004F3F16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37D67B6" w14:textId="77777777" w:rsidR="00FC3A8D" w:rsidRDefault="004F3F16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0C4F432E" w14:textId="77777777" w:rsidR="00FC3A8D" w:rsidRDefault="00FC3A8D">
      <w:pPr>
        <w:spacing w:before="120" w:after="120"/>
        <w:ind w:firstLine="227"/>
        <w:rPr>
          <w:szCs w:val="20"/>
        </w:rPr>
      </w:pPr>
    </w:p>
    <w:sectPr w:rsidR="00FC3A8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A121" w14:textId="77777777" w:rsidR="004F3F16" w:rsidRDefault="004F3F16">
      <w:r>
        <w:separator/>
      </w:r>
    </w:p>
  </w:endnote>
  <w:endnote w:type="continuationSeparator" w:id="0">
    <w:p w14:paraId="2C41F594" w14:textId="77777777" w:rsidR="004F3F16" w:rsidRDefault="004F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C3A8D" w14:paraId="1349AEB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94D3D9" w14:textId="77777777" w:rsidR="00FC3A8D" w:rsidRDefault="004F3F16">
          <w:pPr>
            <w:jc w:val="left"/>
            <w:rPr>
              <w:sz w:val="18"/>
            </w:rPr>
          </w:pPr>
          <w:r>
            <w:rPr>
              <w:sz w:val="18"/>
            </w:rPr>
            <w:t>Id: 136043AD-7476-4DFC-B2CD-630313C56192.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6902789" w14:textId="77777777" w:rsidR="00FC3A8D" w:rsidRDefault="004F3F1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BFF3A7" w14:textId="77777777" w:rsidR="00FC3A8D" w:rsidRDefault="00FC3A8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C3A8D" w14:paraId="24C04A9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3A3AB1" w14:textId="77777777" w:rsidR="00FC3A8D" w:rsidRDefault="004F3F16">
          <w:pPr>
            <w:jc w:val="left"/>
            <w:rPr>
              <w:sz w:val="18"/>
            </w:rPr>
          </w:pPr>
          <w:r>
            <w:rPr>
              <w:sz w:val="18"/>
            </w:rPr>
            <w:t>Id: 136043AD-7476-4DFC-B2CD-630313C56192.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6EA475B" w14:textId="77777777" w:rsidR="00FC3A8D" w:rsidRDefault="004F3F1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FFA8F91" w14:textId="77777777" w:rsidR="00FC3A8D" w:rsidRDefault="00FC3A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A254" w14:textId="77777777" w:rsidR="004F3F16" w:rsidRDefault="004F3F16">
      <w:r>
        <w:separator/>
      </w:r>
    </w:p>
  </w:footnote>
  <w:footnote w:type="continuationSeparator" w:id="0">
    <w:p w14:paraId="254B5690" w14:textId="77777777" w:rsidR="004F3F16" w:rsidRDefault="004F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F3F16"/>
    <w:rsid w:val="00A77B3E"/>
    <w:rsid w:val="00CA2A55"/>
    <w:rsid w:val="00EF49AB"/>
    <w:rsid w:val="00F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73F74"/>
  <w15:docId w15:val="{6AFA6DC1-BC7D-44EC-A71C-D1EDEE12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XXII/246/25 z dnia 18 grudnia 2025 r.</dc:title>
  <dc:subject>w sprawie wyrażenia zgody na odstąpienie od obowiązku przetargowego trybu zawarcia umowy dzierżawy nieruchomości</dc:subject>
  <dc:creator>mmajewska</dc:creator>
  <cp:lastModifiedBy>Milena Majewska</cp:lastModifiedBy>
  <cp:revision>2</cp:revision>
  <dcterms:created xsi:type="dcterms:W3CDTF">2025-12-23T09:02:00Z</dcterms:created>
  <dcterms:modified xsi:type="dcterms:W3CDTF">2025-12-23T09:02:00Z</dcterms:modified>
  <cp:category>Akt prawny</cp:category>
</cp:coreProperties>
</file>