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EB773" w14:textId="77777777" w:rsidR="00A77B3E" w:rsidRDefault="005A1604">
      <w:pPr>
        <w:jc w:val="center"/>
        <w:rPr>
          <w:b/>
          <w:caps/>
        </w:rPr>
      </w:pPr>
      <w:r>
        <w:rPr>
          <w:b/>
          <w:caps/>
        </w:rPr>
        <w:t>Uchwała nr XXII/248/25</w:t>
      </w:r>
      <w:r>
        <w:rPr>
          <w:b/>
          <w:caps/>
        </w:rPr>
        <w:br/>
        <w:t>Rady Miejskiej w Gostyniu</w:t>
      </w:r>
    </w:p>
    <w:p w14:paraId="5800A033" w14:textId="77777777" w:rsidR="00A77B3E" w:rsidRDefault="005A1604">
      <w:pPr>
        <w:spacing w:before="280" w:after="280"/>
        <w:jc w:val="center"/>
        <w:rPr>
          <w:b/>
          <w:caps/>
        </w:rPr>
      </w:pPr>
      <w:r>
        <w:t>z dnia 18 grudnia 2025 r.</w:t>
      </w:r>
    </w:p>
    <w:p w14:paraId="2B0EB42C" w14:textId="77777777" w:rsidR="00A77B3E" w:rsidRDefault="005A1604">
      <w:pPr>
        <w:keepNext/>
        <w:spacing w:after="480"/>
        <w:jc w:val="center"/>
      </w:pPr>
      <w:r>
        <w:rPr>
          <w:b/>
        </w:rPr>
        <w:t>w sprawie rozpatrzenia skargi</w:t>
      </w:r>
    </w:p>
    <w:p w14:paraId="6E22C82F" w14:textId="77777777" w:rsidR="00A77B3E" w:rsidRDefault="005A1604">
      <w:pPr>
        <w:keepLines/>
        <w:spacing w:before="120" w:after="120"/>
        <w:ind w:firstLine="227"/>
      </w:pPr>
      <w:r>
        <w:t>Na podstawie art. l8 ust.2 pkt 15 ustawy z dnia 8 marca 1990 roku o samorządzie gminnym (tj. Dz.U. z </w:t>
      </w:r>
      <w:r>
        <w:t>2025r., poz.1153) oraz art. 229 pkt 3 ustawy z dnia 14 czerwca 1960 r. Kodeks postępowania administracyjnego (</w:t>
      </w:r>
      <w:proofErr w:type="spellStart"/>
      <w:r>
        <w:t>t.j</w:t>
      </w:r>
      <w:proofErr w:type="spellEnd"/>
      <w:r>
        <w:t>. Dz.U. z 2024 r., poz. poz. 572 ze zm.) po zapoznaniu się z opinią Komisji Skarg, Wniosków i Petycji, Rada Miejska w Gostyniu uchwala, co następuje:</w:t>
      </w:r>
    </w:p>
    <w:p w14:paraId="4766A8DD" w14:textId="77777777" w:rsidR="00A77B3E" w:rsidRDefault="005A1604">
      <w:pPr>
        <w:keepLines/>
        <w:spacing w:before="120" w:after="120"/>
        <w:ind w:firstLine="340"/>
      </w:pPr>
      <w:r>
        <w:rPr>
          <w:b/>
        </w:rPr>
        <w:t>§ 1. </w:t>
      </w:r>
      <w:r>
        <w:t>Po zapoznaniu się ze stanowiskiem Komisji Skarg, Wniosków i Petycji oraz po rozpatrzeniu skargi z dnia 24 listopada 2025 r. na działania kierownika Miejsko – Gminnego Ośrodka Pomocy Społecznej w Gostyniu w związku z wypowiedzeniem Skarżącej umowy o pracę, Rada Miejska w Gostyniu uznaje skargę za bezzasadną z przyczyn określonych w uzasadnieniu stanowiącym załącznik do uchwały.</w:t>
      </w:r>
    </w:p>
    <w:p w14:paraId="4868EE71" w14:textId="77777777" w:rsidR="00A77B3E" w:rsidRDefault="005A1604">
      <w:pPr>
        <w:keepLines/>
        <w:spacing w:before="120" w:after="120"/>
        <w:ind w:firstLine="340"/>
      </w:pPr>
      <w:r>
        <w:rPr>
          <w:b/>
        </w:rPr>
        <w:t>§ 2. </w:t>
      </w:r>
      <w:r>
        <w:t>Zobowiązuje się Przewodniczącego Rady Miejskiej w Gostyniu do poinformowania    Skarżącej o sposobie załatwienia skargi.</w:t>
      </w:r>
    </w:p>
    <w:p w14:paraId="7C903BD0" w14:textId="77777777" w:rsidR="00A77B3E" w:rsidRDefault="005A1604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</w:t>
      </w:r>
    </w:p>
    <w:p w14:paraId="4453A7CD" w14:textId="77777777" w:rsidR="00A77B3E" w:rsidRDefault="005A1604">
      <w:pPr>
        <w:keepNext/>
        <w:keepLines/>
        <w:spacing w:before="120" w:after="120"/>
        <w:ind w:firstLine="227"/>
      </w:pPr>
      <w:r>
        <w:t> </w:t>
      </w:r>
    </w:p>
    <w:p w14:paraId="58594C72" w14:textId="77777777" w:rsidR="00A77B3E" w:rsidRDefault="005A1604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C25B4F" w14:paraId="2AF93733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D69D9C" w14:textId="77777777" w:rsidR="00C25B4F" w:rsidRDefault="00C25B4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694E99" w14:textId="77777777" w:rsidR="00C25B4F" w:rsidRDefault="005A1604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Mateusz Matysiak</w:t>
            </w:r>
          </w:p>
        </w:tc>
      </w:tr>
    </w:tbl>
    <w:p w14:paraId="35C75D6B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3C57AD0F" w14:textId="77777777" w:rsidR="00C25B4F" w:rsidRDefault="00C25B4F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</w:p>
    <w:p w14:paraId="0A96F477" w14:textId="77777777" w:rsidR="00C25B4F" w:rsidRDefault="005A1604">
      <w:pPr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</w:r>
      <w:r>
        <w:rPr>
          <w:color w:val="000000"/>
          <w:szCs w:val="20"/>
          <w:shd w:val="clear" w:color="auto" w:fill="FFFFFF"/>
          <w:lang w:val="x-none" w:eastAsia="en-US" w:bidi="ar-SA"/>
        </w:rPr>
        <w:tab/>
      </w:r>
      <w:r>
        <w:rPr>
          <w:color w:val="000000"/>
          <w:szCs w:val="20"/>
          <w:shd w:val="clear" w:color="auto" w:fill="FFFFFF"/>
          <w:lang w:val="x-none" w:eastAsia="en-US" w:bidi="ar-SA"/>
        </w:rPr>
        <w:tab/>
      </w:r>
      <w:r>
        <w:rPr>
          <w:color w:val="000000"/>
          <w:szCs w:val="20"/>
          <w:shd w:val="clear" w:color="auto" w:fill="FFFFFF"/>
          <w:lang w:val="x-none" w:eastAsia="en-US" w:bidi="ar-SA"/>
        </w:rPr>
        <w:tab/>
      </w:r>
      <w:r>
        <w:rPr>
          <w:color w:val="000000"/>
          <w:szCs w:val="20"/>
          <w:shd w:val="clear" w:color="auto" w:fill="FFFFFF"/>
          <w:lang w:val="x-none" w:eastAsia="en-US" w:bidi="ar-SA"/>
        </w:rPr>
        <w:tab/>
      </w:r>
    </w:p>
    <w:p w14:paraId="5C2D2ECE" w14:textId="77777777" w:rsidR="00C25B4F" w:rsidRDefault="005A1604">
      <w:pPr>
        <w:ind w:left="5664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 xml:space="preserve">Załącznik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do uchwały nr</w:t>
      </w:r>
      <w:r>
        <w:rPr>
          <w:color w:val="000000"/>
          <w:sz w:val="24"/>
          <w:szCs w:val="20"/>
          <w:shd w:val="clear" w:color="auto" w:fill="FFFFFF"/>
        </w:rPr>
        <w:t xml:space="preserve"> XXII/248/25</w:t>
      </w:r>
    </w:p>
    <w:p w14:paraId="4C6969CE" w14:textId="77777777" w:rsidR="00C25B4F" w:rsidRDefault="005A1604">
      <w:pPr>
        <w:ind w:left="5664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Rady Miejskiej w Gostyni</w:t>
      </w:r>
      <w:r>
        <w:rPr>
          <w:color w:val="000000"/>
          <w:sz w:val="24"/>
          <w:szCs w:val="20"/>
          <w:shd w:val="clear" w:color="auto" w:fill="FFFFFF"/>
        </w:rPr>
        <w:t>u</w:t>
      </w:r>
    </w:p>
    <w:p w14:paraId="030CDCEE" w14:textId="77777777" w:rsidR="00C25B4F" w:rsidRDefault="005A1604">
      <w:pPr>
        <w:ind w:left="5664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 dnia</w:t>
      </w:r>
      <w:r>
        <w:rPr>
          <w:color w:val="000000"/>
          <w:sz w:val="24"/>
          <w:szCs w:val="20"/>
          <w:shd w:val="clear" w:color="auto" w:fill="FFFFFF"/>
        </w:rPr>
        <w:t xml:space="preserve"> 18 grudnia 2025r.</w:t>
      </w:r>
    </w:p>
    <w:p w14:paraId="1F8448D1" w14:textId="77777777" w:rsidR="00C25B4F" w:rsidRDefault="00C25B4F">
      <w:pPr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30EA2FCE" w14:textId="77777777" w:rsidR="00C25B4F" w:rsidRDefault="005A1604">
      <w:pPr>
        <w:jc w:val="center"/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>UZASADNIENIE</w:t>
      </w:r>
    </w:p>
    <w:p w14:paraId="2338ACF5" w14:textId="77777777" w:rsidR="00C25B4F" w:rsidRDefault="00C25B4F">
      <w:pP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504FF28B" w14:textId="77777777" w:rsidR="00C25B4F" w:rsidRDefault="005A1604">
      <w:pPr>
        <w:spacing w:line="360" w:lineRule="auto"/>
        <w:ind w:firstLine="708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24 listopada 2025 r. do Urzędu Miejskiego w Gostyniu wpłynęła skarga na działania kierownika Miejsko – Gminnego Ośrodka Pomocy Społecznej w Gostyniu w związku z wypowiedzeniem umowy o pracę pracownikowi zatrudnionemu na stanowisku opiekuna. Skarżąca zaadresowała skargę do Burmistrza Gostynia. </w:t>
      </w:r>
    </w:p>
    <w:p w14:paraId="26189989" w14:textId="77777777" w:rsidR="00C25B4F" w:rsidRDefault="005A1604">
      <w:pPr>
        <w:spacing w:line="360" w:lineRule="auto"/>
        <w:ind w:firstLine="708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Zgodnie z art. 229 pkt 3 ustawy Kodeks postępowania administracyjnego,  jeżeli przepisy szczególne nie określają innych organów właściwych do rozpatrywania skarg, organem właściwym do rozpatrzenia skargi  na kierownika jednostki organizacyjnej gminy jest rada gminy. W związku z powyższym skarga została przekazana Przewodniczącemu Rady Miejskiej w Gostyniu, który dalej skierował ją zgodnie z kompetencją do Komisji Skarg, Wniosków i Petycji w celu rozpatrzenia i  zbadania zasadności wniesionej skargi. </w:t>
      </w:r>
    </w:p>
    <w:p w14:paraId="18C6EAD9" w14:textId="49D4A444" w:rsidR="00C25B4F" w:rsidRDefault="005A1604">
      <w:pPr>
        <w:spacing w:line="360" w:lineRule="auto"/>
        <w:ind w:firstLine="708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Skarżąca wniosła skargę na działania kierownika Miejsko - Gminnego Ośrodka Pomocy Społecznej w Gostyniu w związku z wypowiedzeniem jej umowy o pracę. Zarzuciła kierownikowi M</w:t>
      </w:r>
      <w:r>
        <w:rPr>
          <w:color w:val="000000"/>
          <w:sz w:val="24"/>
          <w:szCs w:val="20"/>
          <w:shd w:val="clear" w:color="auto" w:fill="FFFFFF"/>
        </w:rPr>
        <w:t>iejsko Gminnego Ośrodka Pomocy Społ</w:t>
      </w:r>
      <w:r>
        <w:rPr>
          <w:color w:val="000000"/>
          <w:sz w:val="24"/>
          <w:szCs w:val="20"/>
          <w:shd w:val="clear" w:color="auto" w:fill="FFFFFF"/>
        </w:rPr>
        <w:t>ecznej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, iż nie miała możliwości zapoznania się z treścią uzasadnienia wypowiedzenia. Podkreśliła, iż kierownik nie dała jej tego dokumentu, a poprosiła świadka i uznała, że wypowiedzenie umowy o pracę zostało doręczone. W skardze podniosła również sprawę braku zaproszenia na uroczystość z okazji Dnia Pracownika Socjalnego, która miała miejsce 21 listopada br.  i nieprzyznania Skarżącej na tę okoliczność nagrody.</w:t>
      </w:r>
    </w:p>
    <w:p w14:paraId="222C44A6" w14:textId="77777777" w:rsidR="00C25B4F" w:rsidRDefault="005A1604">
      <w:pPr>
        <w:spacing w:line="360" w:lineRule="auto"/>
        <w:ind w:firstLine="708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 wyjaśnień kierownika Miejsko – Gminnego Ośrodka Pomocy Społecznej w Gostyniu Komisja uzyskała informację z której wynikało, że Skarżąca odmówiła przyjęcia wypowiedzenia na piśmie w związku z tym jako świadek złożenia wypowiedzenia Skarżącej w dniu 22 października 2025 r. została poproszona zastępca kierownika Miejskiego – Gminnego Ośrodka Pomocy Społecznej w Gostyniu. </w:t>
      </w:r>
    </w:p>
    <w:p w14:paraId="17526887" w14:textId="77777777" w:rsidR="00C25B4F" w:rsidRDefault="005A1604">
      <w:pPr>
        <w:spacing w:line="360" w:lineRule="auto"/>
        <w:ind w:firstLine="708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Skargę uznano za bezzasadną ponieważ rozstrzygnięcie sporu z zakresu prawa pracy nie należy do kompetencji rady gminy, lecz do sądu pracy. </w:t>
      </w:r>
    </w:p>
    <w:p w14:paraId="4F80BCD0" w14:textId="77777777" w:rsidR="00C25B4F" w:rsidRDefault="005A1604">
      <w:pPr>
        <w:spacing w:line="360" w:lineRule="auto"/>
        <w:ind w:firstLine="708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Niniejsza uchwała stanowi zawiadomienie o sposobie załatwienia skargi w rozumieniu art. 237 § 3 w związku z art. 238 § 1 ustawy z dnia 14 czerwca 1960 r. Kodeks postępowania administracyjnego.</w:t>
      </w:r>
    </w:p>
    <w:p w14:paraId="18D85321" w14:textId="77777777" w:rsidR="00C25B4F" w:rsidRDefault="005A1604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Pouczenie:</w:t>
      </w:r>
    </w:p>
    <w:p w14:paraId="3DF9CB1E" w14:textId="77777777" w:rsidR="00C25B4F" w:rsidRDefault="005A1604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lastRenderedPageBreak/>
        <w:t>Zgodnie z  art. 239 § 1 kpa „w przypadku gdy skarga, w wyniku jej rozpatrzenia, została uznana za bezzasadną i jej bezzasadność wykazano w odpowiedzi na skargę, a skarżący ponowił skargę bez wskazania nowych okoliczności – organ właściwy do jej rozpatrzenia może podtrzymać swoje poprzednie stanowisko z odpowiednią adnotacją w aktach sprawy – bez zawiadamiania skarżącego”.</w:t>
      </w:r>
    </w:p>
    <w:p w14:paraId="32F2053B" w14:textId="77777777" w:rsidR="00C25B4F" w:rsidRDefault="00C25B4F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C25B4F" w14:paraId="15B62D17" w14:textId="77777777">
        <w:tc>
          <w:tcPr>
            <w:tcW w:w="2500" w:type="pct"/>
            <w:tcBorders>
              <w:right w:val="nil"/>
            </w:tcBorders>
          </w:tcPr>
          <w:p w14:paraId="09BF7F47" w14:textId="77777777" w:rsidR="00C25B4F" w:rsidRDefault="00C25B4F">
            <w:pPr>
              <w:spacing w:line="360" w:lineRule="auto"/>
              <w:rPr>
                <w:sz w:val="24"/>
                <w:szCs w:val="20"/>
                <w:lang w:val="x-none" w:eastAsia="en-US" w:bidi="ar-SA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12828E47" w14:textId="77777777" w:rsidR="00C25B4F" w:rsidRDefault="005A1604">
            <w:pPr>
              <w:spacing w:line="360" w:lineRule="auto"/>
              <w:jc w:val="center"/>
              <w:rPr>
                <w:sz w:val="24"/>
                <w:szCs w:val="20"/>
                <w:lang w:val="x-none" w:eastAsia="en-US" w:bidi="ar-SA"/>
              </w:rPr>
            </w:pPr>
            <w:r>
              <w:rPr>
                <w:sz w:val="24"/>
                <w:szCs w:val="20"/>
                <w:lang w:val="x-none" w:eastAsia="en-US" w:bidi="ar-SA"/>
              </w:rPr>
              <w:fldChar w:fldCharType="begin"/>
            </w:r>
            <w:r>
              <w:rPr>
                <w:sz w:val="24"/>
                <w:szCs w:val="20"/>
                <w:lang w:val="x-none" w:eastAsia="en-US" w:bidi="ar-SA"/>
              </w:rPr>
              <w:instrText>SIGNATURE_0_1_FUNCTION</w:instrText>
            </w:r>
            <w:r>
              <w:rPr>
                <w:sz w:val="24"/>
                <w:szCs w:val="20"/>
                <w:lang w:val="x-none" w:eastAsia="en-US" w:bidi="ar-SA"/>
              </w:rPr>
              <w:fldChar w:fldCharType="separate"/>
            </w:r>
            <w:r>
              <w:rPr>
                <w:sz w:val="24"/>
                <w:szCs w:val="20"/>
                <w:lang w:val="x-none" w:eastAsia="en-US" w:bidi="ar-SA"/>
              </w:rPr>
              <w:t xml:space="preserve">Przewodniczący Rady Miejskiej </w:t>
            </w:r>
            <w:r>
              <w:rPr>
                <w:sz w:val="24"/>
                <w:szCs w:val="20"/>
                <w:lang w:val="x-none" w:eastAsia="en-US" w:bidi="ar-SA"/>
              </w:rPr>
              <w:fldChar w:fldCharType="end"/>
            </w:r>
          </w:p>
          <w:p w14:paraId="3598F836" w14:textId="77777777" w:rsidR="00C25B4F" w:rsidRDefault="005A1604">
            <w:pPr>
              <w:spacing w:line="360" w:lineRule="auto"/>
              <w:jc w:val="center"/>
              <w:rPr>
                <w:sz w:val="24"/>
                <w:szCs w:val="20"/>
                <w:lang w:val="x-none" w:eastAsia="en-US" w:bidi="ar-SA"/>
              </w:rPr>
            </w:pPr>
            <w:r>
              <w:rPr>
                <w:sz w:val="24"/>
                <w:szCs w:val="20"/>
                <w:lang w:val="x-none" w:eastAsia="en-US" w:bidi="ar-SA"/>
              </w:rPr>
              <w:t xml:space="preserve"> </w:t>
            </w:r>
          </w:p>
          <w:p w14:paraId="4876EEDB" w14:textId="77777777" w:rsidR="00C25B4F" w:rsidRDefault="005A1604">
            <w:pPr>
              <w:spacing w:line="360" w:lineRule="auto"/>
              <w:jc w:val="center"/>
              <w:rPr>
                <w:sz w:val="24"/>
                <w:szCs w:val="20"/>
                <w:lang w:val="x-none" w:eastAsia="en-US" w:bidi="ar-SA"/>
              </w:rPr>
            </w:pPr>
            <w:r>
              <w:rPr>
                <w:sz w:val="24"/>
                <w:szCs w:val="20"/>
                <w:lang w:val="x-none" w:eastAsia="en-US" w:bidi="ar-SA"/>
              </w:rPr>
              <w:fldChar w:fldCharType="begin"/>
            </w:r>
            <w:r>
              <w:rPr>
                <w:sz w:val="24"/>
                <w:szCs w:val="20"/>
                <w:lang w:val="x-none" w:eastAsia="en-US" w:bidi="ar-SA"/>
              </w:rPr>
              <w:instrText>SIGNATURE_0_1_FIRSTNAME</w:instrText>
            </w:r>
            <w:r>
              <w:rPr>
                <w:sz w:val="24"/>
                <w:szCs w:val="20"/>
                <w:lang w:val="x-none" w:eastAsia="en-US" w:bidi="ar-SA"/>
              </w:rPr>
              <w:fldChar w:fldCharType="separate"/>
            </w:r>
            <w:r>
              <w:rPr>
                <w:b/>
                <w:sz w:val="24"/>
                <w:szCs w:val="20"/>
                <w:lang w:val="x-none" w:eastAsia="en-US" w:bidi="ar-SA"/>
              </w:rPr>
              <w:t xml:space="preserve">Mateusz  </w:t>
            </w:r>
            <w:r>
              <w:rPr>
                <w:sz w:val="24"/>
                <w:szCs w:val="20"/>
                <w:lang w:val="x-none" w:eastAsia="en-US" w:bidi="ar-SA"/>
              </w:rPr>
              <w:fldChar w:fldCharType="end"/>
            </w:r>
            <w:r>
              <w:rPr>
                <w:sz w:val="24"/>
                <w:szCs w:val="20"/>
                <w:lang w:val="x-none" w:eastAsia="en-US" w:bidi="ar-SA"/>
              </w:rPr>
              <w:fldChar w:fldCharType="begin"/>
            </w:r>
            <w:r>
              <w:rPr>
                <w:sz w:val="24"/>
                <w:szCs w:val="20"/>
                <w:lang w:val="x-none" w:eastAsia="en-US" w:bidi="ar-SA"/>
              </w:rPr>
              <w:instrText>SIGNATURE_0_1_LASTNAME</w:instrText>
            </w:r>
            <w:r>
              <w:rPr>
                <w:sz w:val="24"/>
                <w:szCs w:val="20"/>
                <w:lang w:val="x-none" w:eastAsia="en-US" w:bidi="ar-SA"/>
              </w:rPr>
              <w:fldChar w:fldCharType="separate"/>
            </w:r>
            <w:r>
              <w:rPr>
                <w:b/>
                <w:sz w:val="24"/>
                <w:szCs w:val="20"/>
                <w:lang w:val="x-none" w:eastAsia="en-US" w:bidi="ar-SA"/>
              </w:rPr>
              <w:t>Matysiak</w:t>
            </w:r>
            <w:r>
              <w:rPr>
                <w:sz w:val="24"/>
                <w:szCs w:val="20"/>
                <w:lang w:val="x-none" w:eastAsia="en-US" w:bidi="ar-SA"/>
              </w:rPr>
              <w:fldChar w:fldCharType="end"/>
            </w:r>
          </w:p>
        </w:tc>
      </w:tr>
    </w:tbl>
    <w:p w14:paraId="08EC838E" w14:textId="77777777" w:rsidR="00C25B4F" w:rsidRDefault="00C25B4F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747F9AE6" w14:textId="77777777" w:rsidR="00C25B4F" w:rsidRDefault="00C25B4F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C25B4F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8BDE8" w14:textId="77777777" w:rsidR="005A1604" w:rsidRDefault="005A1604">
      <w:r>
        <w:separator/>
      </w:r>
    </w:p>
  </w:endnote>
  <w:endnote w:type="continuationSeparator" w:id="0">
    <w:p w14:paraId="4B315CD5" w14:textId="77777777" w:rsidR="005A1604" w:rsidRDefault="005A1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C25B4F" w14:paraId="75463429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02CAD08" w14:textId="77777777" w:rsidR="00C25B4F" w:rsidRDefault="005A1604">
          <w:pPr>
            <w:jc w:val="left"/>
            <w:rPr>
              <w:sz w:val="18"/>
            </w:rPr>
          </w:pPr>
          <w:r>
            <w:rPr>
              <w:sz w:val="18"/>
            </w:rPr>
            <w:t>Id: E7F917A3-8FCB-4BB8-B01F-9FBAD03273A1.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CF6DB42" w14:textId="77777777" w:rsidR="00C25B4F" w:rsidRDefault="005A160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8740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14C0A26" w14:textId="77777777" w:rsidR="00C25B4F" w:rsidRDefault="00C25B4F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C25B4F" w14:paraId="4EC8E28D" w14:textId="77777777">
      <w:tc>
        <w:tcPr>
          <w:tcW w:w="6403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BC2D0D7" w14:textId="77777777" w:rsidR="00C25B4F" w:rsidRDefault="005A1604">
          <w:pPr>
            <w:jc w:val="left"/>
            <w:rPr>
              <w:sz w:val="18"/>
            </w:rPr>
          </w:pPr>
          <w:r>
            <w:rPr>
              <w:sz w:val="18"/>
            </w:rPr>
            <w:t>Id: E7F917A3-8FCB-4BB8-B01F-9FBAD03273A1. Podpisany</w:t>
          </w:r>
        </w:p>
      </w:tc>
      <w:tc>
        <w:tcPr>
          <w:tcW w:w="32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BD2BDD2" w14:textId="77777777" w:rsidR="00C25B4F" w:rsidRDefault="005A160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87401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0BA81D15" w14:textId="77777777" w:rsidR="00C25B4F" w:rsidRDefault="00C25B4F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8DA8A" w14:textId="77777777" w:rsidR="005A1604" w:rsidRDefault="005A1604">
      <w:r>
        <w:separator/>
      </w:r>
    </w:p>
  </w:footnote>
  <w:footnote w:type="continuationSeparator" w:id="0">
    <w:p w14:paraId="6862434D" w14:textId="77777777" w:rsidR="005A1604" w:rsidRDefault="005A1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5A1604"/>
    <w:rsid w:val="006962B8"/>
    <w:rsid w:val="00A77B3E"/>
    <w:rsid w:val="00C25B4F"/>
    <w:rsid w:val="00CA2A55"/>
    <w:rsid w:val="00E8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40F53E"/>
  <w15:docId w15:val="{B3F8F4C7-D193-4040-8C74-A0C8E570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Gostyniu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XXII/248/25 z dnia 18 grudnia 2025 r.</dc:title>
  <dc:subject>w sprawie rozpatrzenia skargi</dc:subject>
  <dc:creator>mmajewska</dc:creator>
  <cp:lastModifiedBy>Milena Majewska</cp:lastModifiedBy>
  <cp:revision>3</cp:revision>
  <dcterms:created xsi:type="dcterms:W3CDTF">2025-12-23T09:03:00Z</dcterms:created>
  <dcterms:modified xsi:type="dcterms:W3CDTF">2025-12-23T09:03:00Z</dcterms:modified>
  <cp:category>Akt prawny</cp:category>
</cp:coreProperties>
</file>