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514AAB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77B3E" w:rsidP="00B03CDA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514AAB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:rsidR="00A77B3E" w:rsidRDefault="00514AAB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514AAB">
      <w:pPr>
        <w:keepNext/>
        <w:spacing w:after="480"/>
        <w:jc w:val="center"/>
      </w:pPr>
      <w:r>
        <w:rPr>
          <w:b/>
        </w:rPr>
        <w:t>w sprawie zamiany nieruchomości położonych w Gostyniu</w:t>
      </w:r>
      <w:r>
        <w:rPr>
          <w:b/>
        </w:rPr>
        <w:br/>
        <w:t>przy ul. Ks. Franciszka Olejniczaka i ul. Przy Dworcu</w:t>
      </w:r>
    </w:p>
    <w:p w:rsidR="00A77B3E" w:rsidRDefault="00514AAB">
      <w:pPr>
        <w:keepLines/>
        <w:spacing w:before="120" w:after="120"/>
        <w:ind w:firstLine="227"/>
      </w:pPr>
      <w:r>
        <w:t>Na podstawie art. 18 ust. 2 pkt 9 lit. a ustawy z dnia 8 marca 1990 roku o samorządzie gminnym (tekst jednolity Dz. U. z 2025 roku, poz. 1153 ze zm.) oraz art. 14 ust. 3 i ust. 5 ustawy z dnia 21 sierpnia 1997 roku o gospodarce nieruchomościami (tekst jednolity Dz. U. z 2024 roku, poz. 1145 ze zm.), w związku z § 6 Uchwały Nr VI/51/2003 Rady Miejskiej w Gostyniu z dnia 14 marca 2003 roku w sprawie zasad nabycia, zbycia i obciążania nieruchomości oraz ich wydzierżawiania i wynajmowania na okres dłuższy niż 3 lata (tekst jednolity Dz. Urz. Woj. Wielkopolskiego z 2021 roku, poz. 4416)</w:t>
      </w:r>
    </w:p>
    <w:p w:rsidR="00A77B3E" w:rsidRDefault="00514AAB">
      <w:pPr>
        <w:spacing w:before="120" w:after="120"/>
        <w:ind w:firstLine="227"/>
        <w:jc w:val="center"/>
      </w:pPr>
      <w:r>
        <w:t>Rada Miejska w Gostyniu uchwala, co następuje :</w:t>
      </w:r>
    </w:p>
    <w:p w:rsidR="00A77B3E" w:rsidRDefault="00514AAB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zamianę prawa własności do nieruchomości, oznaczonej w ewidencji gruntów i budynków jako działki:</w:t>
      </w:r>
    </w:p>
    <w:p w:rsidR="00A77B3E" w:rsidRDefault="00514AAB">
      <w:pPr>
        <w:keepLines/>
        <w:spacing w:before="120" w:after="120"/>
        <w:ind w:left="227" w:hanging="113"/>
      </w:pPr>
      <w:r>
        <w:t>- nr 1515/14 o powierzchni 0,0222 ha,</w:t>
      </w:r>
    </w:p>
    <w:p w:rsidR="00A77B3E" w:rsidRDefault="00514AAB">
      <w:pPr>
        <w:keepLines/>
        <w:spacing w:before="120" w:after="120"/>
        <w:ind w:left="227" w:hanging="113"/>
      </w:pPr>
      <w:r>
        <w:t>- nr 1513/5 o powierzchni 0,0324 ha,</w:t>
      </w:r>
    </w:p>
    <w:p w:rsidR="00A77B3E" w:rsidRDefault="00514AAB">
      <w:pPr>
        <w:spacing w:before="120" w:after="120"/>
        <w:ind w:firstLine="227"/>
      </w:pPr>
      <w:r>
        <w:t>położonej w Gostyniu przy ul. Ks. Franciszka Olejniczaka, zapisanej w księdze wieczystej PO1Y/00036741/7, stanowiącej własność Gminy Gostyń</w:t>
      </w:r>
    </w:p>
    <w:p w:rsidR="00A77B3E" w:rsidRDefault="00514AAB">
      <w:pPr>
        <w:spacing w:before="120" w:after="120"/>
        <w:ind w:firstLine="227"/>
      </w:pPr>
      <w:r>
        <w:t>na prawo własności do nieruchomości, oznaczonej w ewidencji gruntów i budynków jako działki:</w:t>
      </w:r>
    </w:p>
    <w:p w:rsidR="00A77B3E" w:rsidRDefault="00514AAB">
      <w:pPr>
        <w:keepLines/>
        <w:spacing w:before="120" w:after="120"/>
        <w:ind w:left="227" w:hanging="113"/>
      </w:pPr>
      <w:r>
        <w:t>- nr 1677/3 o powierzchni 0,0121 ha,</w:t>
      </w:r>
    </w:p>
    <w:p w:rsidR="00A77B3E" w:rsidRDefault="00514AAB">
      <w:pPr>
        <w:keepLines/>
        <w:spacing w:before="120" w:after="120"/>
        <w:ind w:left="227" w:hanging="113"/>
      </w:pPr>
      <w:r>
        <w:t>- nr 1677/4 o powierzchni 0,0050 ha,</w:t>
      </w:r>
    </w:p>
    <w:p w:rsidR="00A77B3E" w:rsidRDefault="00514AAB">
      <w:pPr>
        <w:keepLines/>
        <w:spacing w:before="120" w:after="120"/>
        <w:ind w:left="227" w:hanging="113"/>
      </w:pPr>
      <w:r>
        <w:t>- nr 1677/5 o powierzchni 0,0070 ha,</w:t>
      </w:r>
    </w:p>
    <w:p w:rsidR="00A77B3E" w:rsidRDefault="00514AAB">
      <w:pPr>
        <w:keepLines/>
        <w:spacing w:before="120" w:after="120"/>
        <w:ind w:left="227" w:hanging="113"/>
      </w:pPr>
      <w:r>
        <w:t>- nr 1677/6 o powierzchni 0,0067 ha,</w:t>
      </w:r>
    </w:p>
    <w:p w:rsidR="00A77B3E" w:rsidRDefault="00514AAB">
      <w:pPr>
        <w:keepLines/>
        <w:spacing w:before="120" w:after="120"/>
        <w:ind w:left="227" w:hanging="113"/>
      </w:pPr>
      <w:r>
        <w:t>- nr 1677/7 o powierzchni 0,0033 ha,</w:t>
      </w:r>
    </w:p>
    <w:p w:rsidR="00A77B3E" w:rsidRDefault="00514AAB">
      <w:pPr>
        <w:keepLines/>
        <w:spacing w:before="120" w:after="120"/>
        <w:ind w:left="227" w:hanging="113"/>
      </w:pPr>
      <w:r>
        <w:t>- nr 1677/8 o powierzchni 0,0058 ha,</w:t>
      </w:r>
    </w:p>
    <w:p w:rsidR="00A77B3E" w:rsidRDefault="00514AAB">
      <w:pPr>
        <w:keepLines/>
        <w:spacing w:before="120" w:after="120"/>
        <w:ind w:left="227" w:hanging="113"/>
      </w:pPr>
      <w:r>
        <w:t>- nr 1677/9 o powierzchni 0,0048 ha,</w:t>
      </w:r>
    </w:p>
    <w:p w:rsidR="00A77B3E" w:rsidRDefault="00514AAB">
      <w:pPr>
        <w:keepLines/>
        <w:spacing w:before="120" w:after="120"/>
        <w:ind w:left="227" w:hanging="113"/>
      </w:pPr>
      <w:r>
        <w:t>- nr 1677/10 o powierzchni 0,0036 ha,</w:t>
      </w:r>
    </w:p>
    <w:p w:rsidR="00A77B3E" w:rsidRDefault="00514AAB">
      <w:pPr>
        <w:keepLines/>
        <w:spacing w:before="120" w:after="120"/>
        <w:ind w:left="227" w:hanging="113"/>
      </w:pPr>
      <w:r>
        <w:t>- nr 1677/11 o powierzchni 0,0025 ha,</w:t>
      </w:r>
    </w:p>
    <w:p w:rsidR="00A77B3E" w:rsidRDefault="00514AAB">
      <w:pPr>
        <w:spacing w:before="120" w:after="120"/>
        <w:ind w:firstLine="227"/>
      </w:pPr>
      <w:r>
        <w:t>położonej w Gostyniu przy ul. Przy Dworcu, zapisanej w księdze wieczystej PO1Y/00022558/6,</w:t>
      </w:r>
    </w:p>
    <w:p w:rsidR="00A77B3E" w:rsidRDefault="00514AAB">
      <w:pPr>
        <w:keepLines/>
        <w:spacing w:before="120" w:after="120"/>
        <w:ind w:left="227" w:hanging="113"/>
      </w:pPr>
      <w:r>
        <w:t>- 886/9 o powierzchni 0,0190 ha,</w:t>
      </w:r>
    </w:p>
    <w:p w:rsidR="00A77B3E" w:rsidRDefault="00514AAB">
      <w:pPr>
        <w:spacing w:before="120" w:after="120"/>
        <w:ind w:firstLine="227"/>
      </w:pPr>
      <w:r>
        <w:t>położonej w Gostyniu przy ul. Przy Dworcu, zapisanej w księdze wieczystej PO1Y/00035938/8, stanowiącej własność Powiatu Gostyńskiego.</w:t>
      </w:r>
    </w:p>
    <w:p w:rsidR="00A77B3E" w:rsidRDefault="00514AAB">
      <w:pPr>
        <w:keepLines/>
        <w:spacing w:before="120" w:after="120"/>
        <w:ind w:firstLine="340"/>
      </w:pPr>
      <w:r>
        <w:rPr>
          <w:b/>
        </w:rPr>
        <w:t>§ 2. </w:t>
      </w:r>
      <w:r>
        <w:t>Zamiana przedmiotowych nieruchomości odbędzie się bez wzajemnych dopłat wynikających z różnic wartości zamienianych działek.</w:t>
      </w:r>
    </w:p>
    <w:p w:rsidR="00A77B3E" w:rsidRDefault="00514AAB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:rsidR="00A77B3E" w:rsidRDefault="00514AAB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4. </w:t>
      </w:r>
      <w:r>
        <w:t>Uchwała wchodzi w życie z dniem podjęcia.</w:t>
      </w:r>
    </w:p>
    <w:p w:rsidR="008146DE" w:rsidRDefault="008146DE">
      <w:pPr>
        <w:rPr>
          <w:szCs w:val="20"/>
        </w:rPr>
      </w:pPr>
    </w:p>
    <w:p w:rsidR="008146DE" w:rsidRDefault="00514AAB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8146DE" w:rsidRDefault="00514AAB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</w:t>
      </w:r>
    </w:p>
    <w:p w:rsidR="008146DE" w:rsidRDefault="00514AAB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:rsidR="008146DE" w:rsidRDefault="00514AAB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………………. 2026 r.</w:t>
      </w:r>
    </w:p>
    <w:p w:rsidR="008146DE" w:rsidRDefault="00514AAB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zamiany nieruchomości położonych w Gostyniu</w:t>
      </w:r>
    </w:p>
    <w:p w:rsidR="008146DE" w:rsidRDefault="00514AAB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przy ul. Ks. Franciszka Olejniczaka i ul. Przy Dworcu</w:t>
      </w:r>
    </w:p>
    <w:p w:rsidR="008146DE" w:rsidRDefault="00514AAB">
      <w:pPr>
        <w:spacing w:before="120" w:after="120"/>
        <w:ind w:firstLine="227"/>
        <w:rPr>
          <w:szCs w:val="20"/>
        </w:rPr>
      </w:pPr>
      <w:r>
        <w:rPr>
          <w:szCs w:val="20"/>
        </w:rPr>
        <w:tab/>
        <w:t>Przedmiotem niniejszej uchwały jest wyrażenie zgody na dokonanie zamiany nieruchomości położonych w Gostyniu przy ul. Ks. Franciszka Olejniczaka i ul. Przy Dworcu.</w:t>
      </w:r>
    </w:p>
    <w:p w:rsidR="008146DE" w:rsidRDefault="00514AAB">
      <w:pPr>
        <w:spacing w:before="120" w:after="120"/>
        <w:ind w:firstLine="227"/>
        <w:rPr>
          <w:szCs w:val="20"/>
        </w:rPr>
      </w:pPr>
      <w:r>
        <w:rPr>
          <w:szCs w:val="20"/>
        </w:rPr>
        <w:t>Zamiana pomiędzy samorządami pozwoli na prawidłowe zagospodarowania terenów przy ul. Przy Dworcu oraz ul. Ks. Franciszka Olejniczaka w Gostyniu. Gmina ma zamiar wykorzystać nieruchomości zgodnie z obecnym przeznaczeniem jako ogólnodostępny parking dla pojazdów osobowych, na którym wprowadzi zasady parkowania, zgodnie z regulaminami obowiązującymi na parkingach gminnych. Powiat Gostyński będzie mógł zrealizować zamierzenia inwestycyjne przy ul. Ks. Franciszka Olejniczaka w Gostyniu związane z rozbudową Zakładu Opiekuńczo – Leczniczego.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146D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146DE" w:rsidRDefault="008146DE">
            <w:pPr>
              <w:rPr>
                <w:szCs w:val="20"/>
              </w:rPr>
            </w:pPr>
          </w:p>
        </w:tc>
      </w:tr>
    </w:tbl>
    <w:p w:rsidR="006658EC" w:rsidRDefault="00514AAB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powyższe pod uwagę podjęcie uchwały jest celowe i uzasadnione.</w:t>
      </w: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Default="006658EC" w:rsidP="006658EC">
      <w:pPr>
        <w:rPr>
          <w:szCs w:val="20"/>
        </w:rPr>
      </w:pPr>
    </w:p>
    <w:p w:rsidR="006658EC" w:rsidRPr="006658EC" w:rsidRDefault="006658EC" w:rsidP="006658EC">
      <w:pPr>
        <w:rPr>
          <w:szCs w:val="20"/>
        </w:rPr>
      </w:pPr>
    </w:p>
    <w:p w:rsidR="006658EC" w:rsidRDefault="006658EC" w:rsidP="006658EC">
      <w:pPr>
        <w:rPr>
          <w:szCs w:val="20"/>
        </w:rPr>
      </w:pPr>
    </w:p>
    <w:p w:rsidR="006658EC" w:rsidRDefault="006658EC" w:rsidP="006658EC">
      <w:pPr>
        <w:rPr>
          <w:szCs w:val="20"/>
        </w:rPr>
      </w:pPr>
    </w:p>
    <w:p w:rsidR="006658EC" w:rsidRDefault="006658EC" w:rsidP="006658EC">
      <w:pPr>
        <w:rPr>
          <w:sz w:val="20"/>
          <w:szCs w:val="20"/>
        </w:rPr>
      </w:pPr>
      <w:r>
        <w:rPr>
          <w:sz w:val="20"/>
          <w:szCs w:val="20"/>
        </w:rPr>
        <w:t xml:space="preserve">Opracował: – Naczelnik Wydziału Rozwoju i Gospodarowanie Mieniem Gminy, Przemysław Przybył </w:t>
      </w:r>
    </w:p>
    <w:p w:rsidR="006658EC" w:rsidRDefault="006658EC" w:rsidP="006658EC">
      <w:pPr>
        <w:rPr>
          <w:sz w:val="20"/>
          <w:szCs w:val="20"/>
        </w:rPr>
      </w:pPr>
    </w:p>
    <w:p w:rsidR="006658EC" w:rsidRDefault="006658EC" w:rsidP="006658EC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 w:rsidR="00344764">
        <w:rPr>
          <w:color w:val="000000" w:themeColor="text1"/>
          <w:sz w:val="20"/>
          <w:szCs w:val="20"/>
        </w:rPr>
        <w:t>: w dniu 06.</w:t>
      </w:r>
      <w:bookmarkStart w:id="0" w:name="_GoBack"/>
      <w:bookmarkEnd w:id="0"/>
      <w:r>
        <w:rPr>
          <w:color w:val="000000" w:themeColor="text1"/>
          <w:sz w:val="20"/>
          <w:szCs w:val="20"/>
        </w:rPr>
        <w:t>03.2026 r., radca prawny Jacek Woźniak</w:t>
      </w:r>
    </w:p>
    <w:p w:rsidR="006658EC" w:rsidRDefault="006658EC" w:rsidP="006658EC">
      <w:pPr>
        <w:rPr>
          <w:sz w:val="20"/>
          <w:szCs w:val="20"/>
        </w:rPr>
      </w:pPr>
    </w:p>
    <w:p w:rsidR="006658EC" w:rsidRDefault="006658EC" w:rsidP="006658EC">
      <w:r>
        <w:rPr>
          <w:sz w:val="20"/>
          <w:szCs w:val="20"/>
        </w:rPr>
        <w:t>Projekt przyjęty przez Burmistrza Gostynia w dniu 06.03.2026</w:t>
      </w:r>
    </w:p>
    <w:p w:rsidR="008146DE" w:rsidRPr="006658EC" w:rsidRDefault="008146DE" w:rsidP="006658EC">
      <w:pPr>
        <w:rPr>
          <w:szCs w:val="20"/>
        </w:rPr>
      </w:pPr>
    </w:p>
    <w:sectPr w:rsidR="008146DE" w:rsidRPr="006658EC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BA" w:rsidRDefault="00514AAB">
      <w:r>
        <w:separator/>
      </w:r>
    </w:p>
  </w:endnote>
  <w:endnote w:type="continuationSeparator" w:id="0">
    <w:p w:rsidR="007464BA" w:rsidRDefault="0051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146DE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146DE" w:rsidRDefault="00514AAB">
          <w:pPr>
            <w:jc w:val="left"/>
            <w:rPr>
              <w:sz w:val="18"/>
            </w:rPr>
          </w:pPr>
          <w:r>
            <w:rPr>
              <w:sz w:val="18"/>
            </w:rPr>
            <w:t>Id: A7325D05-0972-45A1-9E2C-FC50F694C541.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146DE" w:rsidRDefault="00514A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4476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46DE" w:rsidRDefault="008146D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146DE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146DE" w:rsidRDefault="00514AAB">
          <w:pPr>
            <w:jc w:val="left"/>
            <w:rPr>
              <w:sz w:val="18"/>
            </w:rPr>
          </w:pPr>
          <w:r>
            <w:rPr>
              <w:sz w:val="18"/>
            </w:rPr>
            <w:t>Id: A7325D05-0972-45A1-9E2C-FC50F694C541.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8146DE" w:rsidRDefault="00514A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4476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146DE" w:rsidRDefault="008146D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BA" w:rsidRDefault="00514AAB">
      <w:r>
        <w:separator/>
      </w:r>
    </w:p>
  </w:footnote>
  <w:footnote w:type="continuationSeparator" w:id="0">
    <w:p w:rsidR="007464BA" w:rsidRDefault="00514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44764"/>
    <w:rsid w:val="00514AAB"/>
    <w:rsid w:val="006658EC"/>
    <w:rsid w:val="007464BA"/>
    <w:rsid w:val="008146DE"/>
    <w:rsid w:val="00A77B3E"/>
    <w:rsid w:val="00B03CDA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0D98B"/>
  <w15:docId w15:val="{18A40A8F-926A-4FD6-A44E-51E13979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3447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44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9 marca 2026 r.</vt:lpstr>
      <vt:lpstr/>
    </vt:vector>
  </TitlesOfParts>
  <Company>Rada Miejska w Gostyniu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marca 2026 r.</dc:title>
  <dc:subject>w sprawie zamiany nieruchomości położonych w^Gostyniu
przy ul. Ks. Franciszka Olejniczaka i^ul. Przy Dworcu</dc:subject>
  <dc:creator>rwalczewska</dc:creator>
  <cp:lastModifiedBy>Roma Walczewska</cp:lastModifiedBy>
  <cp:revision>5</cp:revision>
  <cp:lastPrinted>2026-03-10T08:19:00Z</cp:lastPrinted>
  <dcterms:created xsi:type="dcterms:W3CDTF">2026-03-09T12:57:00Z</dcterms:created>
  <dcterms:modified xsi:type="dcterms:W3CDTF">2026-03-10T08:19:00Z</dcterms:modified>
  <cp:category>Akt prawny</cp:category>
</cp:coreProperties>
</file>