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B3E" w:rsidRDefault="00DB5C5B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XXIV/271/26</w:t>
      </w:r>
      <w:r>
        <w:rPr>
          <w:b/>
          <w:caps/>
        </w:rPr>
        <w:br/>
        <w:t>Rady Miejskiej w Gostyniu</w:t>
      </w:r>
    </w:p>
    <w:p w:rsidR="00A77B3E" w:rsidRDefault="00DB5C5B">
      <w:pPr>
        <w:spacing w:before="280" w:after="280"/>
        <w:jc w:val="center"/>
        <w:rPr>
          <w:b/>
          <w:caps/>
        </w:rPr>
      </w:pPr>
      <w:r>
        <w:t>z dnia 19 marca 2026 r.</w:t>
      </w:r>
    </w:p>
    <w:p w:rsidR="00A77B3E" w:rsidRDefault="00DB5C5B">
      <w:pPr>
        <w:keepNext/>
        <w:spacing w:after="480"/>
        <w:jc w:val="center"/>
      </w:pPr>
      <w:r>
        <w:rPr>
          <w:b/>
        </w:rPr>
        <w:t>w sprawie nieodpłatnego przejęcia nieruchomości położonej w Gostyniu przy ul. Siewnej</w:t>
      </w:r>
    </w:p>
    <w:p w:rsidR="00A77B3E" w:rsidRDefault="00DB5C5B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18 ust. 2 pkt 9 lit. a ustawy z dnia 8 marca 1990 roku o samorządzie gminnym </w:t>
      </w:r>
      <w:r>
        <w:t>(tekst jednolity Dz. U. z 2025 roku, poz. 1153 ze zm.) oraz art. 902</w:t>
      </w:r>
      <w:r>
        <w:rPr>
          <w:color w:val="000000"/>
          <w:u w:color="000000"/>
          <w:vertAlign w:val="superscript"/>
        </w:rPr>
        <w:t>1</w:t>
      </w:r>
      <w:r>
        <w:rPr>
          <w:color w:val="000000"/>
          <w:u w:color="000000"/>
        </w:rPr>
        <w:t xml:space="preserve"> § 1 ustawy z dnia 23 kwietnia 1964 roku Kodeks cywilny (tekst jednolity Dz. U. z 2025 roku, poz. 1071 ze zm.), w związku z § 4 uchwały </w:t>
      </w:r>
      <w:r>
        <w:rPr>
          <w:color w:val="000000"/>
          <w:u w:color="000000"/>
        </w:rPr>
        <w:br/>
        <w:t>Nr VI/51/2003 Rady Miejskiej w Gostyniu z dnia 14 </w:t>
      </w:r>
      <w:r>
        <w:rPr>
          <w:color w:val="000000"/>
          <w:u w:color="000000"/>
        </w:rPr>
        <w:t>marca 2003 r. w sprawie zasad nabycia, zbycia i obciążania nieruchomości oraz ich wydzierżawiania i wynajmowania na okres dłuższy niż 3 lata (tekst jednolity Dz. Urz. Woj. Wielkopolskiego z 2021 roku, poz. 4416)</w:t>
      </w:r>
    </w:p>
    <w:p w:rsidR="00A77B3E" w:rsidRDefault="00DB5C5B">
      <w:pPr>
        <w:spacing w:before="120" w:after="120"/>
        <w:ind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Rada Miejska w Gostyniu uchwala, co następuj</w:t>
      </w:r>
      <w:r>
        <w:rPr>
          <w:color w:val="000000"/>
          <w:u w:color="000000"/>
        </w:rPr>
        <w:t>e:</w:t>
      </w:r>
    </w:p>
    <w:p w:rsidR="00A77B3E" w:rsidRDefault="00DB5C5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Wyraża się zgodę na nieodpłatne przejęcie na własność Gminy Gostyń od osób fizycznych nieruchomości położonej w Gostyniu przy ul. Siewnej, oznaczonej w ewidencji gruntów i budynków jako działka nr 239/15 o powierzchni 0,0418 ha, zapisanej w księdze</w:t>
      </w:r>
      <w:r>
        <w:rPr>
          <w:color w:val="000000"/>
          <w:u w:color="000000"/>
        </w:rPr>
        <w:t xml:space="preserve"> wieczystej PO1Y/00041876/0.</w:t>
      </w:r>
    </w:p>
    <w:p w:rsidR="00A77B3E" w:rsidRDefault="00DB5C5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Wykonanie uchwały powierza się Burmistrzowi Gostynia.</w:t>
      </w:r>
    </w:p>
    <w:p w:rsidR="00A77B3E" w:rsidRDefault="00DB5C5B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Uchwała wchodzi w życie z dniem podjęcia.</w:t>
      </w:r>
    </w:p>
    <w:p w:rsidR="00A77B3E" w:rsidRDefault="00A77B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DB5C5B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69709E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709E" w:rsidRDefault="0069709E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709E" w:rsidRDefault="00DB5C5B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Miejskiej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Mateusz Matysiak</w:t>
            </w:r>
          </w:p>
        </w:tc>
      </w:tr>
    </w:tbl>
    <w:p w:rsidR="00A77B3E" w:rsidRDefault="00A77B3E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69709E" w:rsidRDefault="0069709E">
      <w:pPr>
        <w:rPr>
          <w:szCs w:val="20"/>
        </w:rPr>
      </w:pPr>
    </w:p>
    <w:p w:rsidR="0069709E" w:rsidRDefault="00DB5C5B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:rsidR="0069709E" w:rsidRDefault="00DB5C5B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do Uchwały Nr XXIV/271/26</w:t>
      </w:r>
    </w:p>
    <w:p w:rsidR="0069709E" w:rsidRDefault="00DB5C5B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Rady Miejskiej w Gostyniu</w:t>
      </w:r>
    </w:p>
    <w:p w:rsidR="0069709E" w:rsidRDefault="00DB5C5B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z dnia 19 marca 2026 r.</w:t>
      </w:r>
    </w:p>
    <w:p w:rsidR="0069709E" w:rsidRDefault="00DB5C5B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 xml:space="preserve">w sprawie nieodpłatnego przejęcia nieruchomości położonej w Gostyniu przy ul. </w:t>
      </w:r>
      <w:r>
        <w:rPr>
          <w:szCs w:val="20"/>
        </w:rPr>
        <w:t>Siewnej</w:t>
      </w:r>
    </w:p>
    <w:p w:rsidR="0069709E" w:rsidRDefault="00DB5C5B">
      <w:pPr>
        <w:spacing w:before="120" w:after="120"/>
        <w:ind w:firstLine="227"/>
        <w:rPr>
          <w:szCs w:val="20"/>
        </w:rPr>
      </w:pPr>
      <w:r>
        <w:rPr>
          <w:szCs w:val="20"/>
        </w:rPr>
        <w:tab/>
        <w:t>Nieruchomość oznaczona w ewidencji gruntów i budynków jako działka nr 239/15 o  powierzchni 0,0418 ha, położona w Gostyniu przy ul. Siewnej stanowi własność osób fizycznych.</w:t>
      </w:r>
    </w:p>
    <w:p w:rsidR="0069709E" w:rsidRDefault="00DB5C5B">
      <w:pPr>
        <w:spacing w:before="120" w:after="120"/>
        <w:ind w:firstLine="227"/>
        <w:rPr>
          <w:szCs w:val="20"/>
        </w:rPr>
      </w:pPr>
      <w:r>
        <w:rPr>
          <w:szCs w:val="20"/>
        </w:rPr>
        <w:t>W miejscowym planie zagospodarowania przestrzennego obszaru w rejonie uli</w:t>
      </w:r>
      <w:r>
        <w:rPr>
          <w:szCs w:val="20"/>
        </w:rPr>
        <w:t>c: Jędrzeja Moraczewskiego, Dusińskiej, Poznańskiej w Gostyniu oraz w Dusinie – część A - nieruchomość  przeznaczona jest pod tereny dróg publicznych dojazdowych i oznaczona symbolem 1KDD.</w:t>
      </w:r>
    </w:p>
    <w:p w:rsidR="0069709E" w:rsidRDefault="00DB5C5B">
      <w:pPr>
        <w:spacing w:before="120" w:after="120"/>
        <w:ind w:firstLine="227"/>
        <w:rPr>
          <w:szCs w:val="20"/>
        </w:rPr>
      </w:pPr>
      <w:r>
        <w:rPr>
          <w:szCs w:val="20"/>
        </w:rPr>
        <w:t>Osoby fizyczne będące współwłaścicielami nieruchomości złożyły wnio</w:t>
      </w:r>
      <w:r>
        <w:rPr>
          <w:szCs w:val="20"/>
        </w:rPr>
        <w:t>sek o nieodpłatne przejęcie swoich udziałów na rzecz gminy.</w:t>
      </w:r>
    </w:p>
    <w:p w:rsidR="0069709E" w:rsidRDefault="00DB5C5B">
      <w:pPr>
        <w:spacing w:before="120" w:after="120"/>
        <w:ind w:firstLine="227"/>
        <w:rPr>
          <w:szCs w:val="20"/>
        </w:rPr>
      </w:pPr>
      <w:r>
        <w:rPr>
          <w:szCs w:val="20"/>
        </w:rPr>
        <w:tab/>
        <w:t>Biorąc powyższe pod uwagę podjęcie uchwały jest celowe i uzasadnione.</w:t>
      </w:r>
    </w:p>
    <w:p w:rsidR="0069709E" w:rsidRDefault="0069709E">
      <w:pPr>
        <w:spacing w:before="120" w:after="120"/>
        <w:ind w:firstLine="227"/>
        <w:rPr>
          <w:szCs w:val="20"/>
        </w:rPr>
      </w:pPr>
    </w:p>
    <w:tbl>
      <w:tblPr>
        <w:tblStyle w:val="Tabela-Prosty1"/>
        <w:tblW w:w="5000" w:type="pct"/>
        <w:tblBorders>
          <w:top w:val="nil"/>
          <w:left w:val="nil"/>
          <w:bottom w:val="nil"/>
          <w:right w:val="nil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69709E">
        <w:tc>
          <w:tcPr>
            <w:tcW w:w="2500" w:type="pct"/>
            <w:tcBorders>
              <w:right w:val="nil"/>
            </w:tcBorders>
          </w:tcPr>
          <w:p w:rsidR="0069709E" w:rsidRDefault="0069709E">
            <w:pPr>
              <w:spacing w:before="120" w:after="120"/>
              <w:rPr>
                <w:szCs w:val="20"/>
              </w:rPr>
            </w:pPr>
          </w:p>
        </w:tc>
        <w:tc>
          <w:tcPr>
            <w:tcW w:w="2500" w:type="pct"/>
            <w:tcBorders>
              <w:left w:val="nil"/>
            </w:tcBorders>
          </w:tcPr>
          <w:p w:rsidR="0069709E" w:rsidRDefault="00DB5C5B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>MANUALLY_FORMATTED_SIGNATURE_0_1_</w:instrText>
            </w:r>
            <w:r>
              <w:rPr>
                <w:szCs w:val="20"/>
              </w:rPr>
              <w:fldChar w:fldCharType="end"/>
            </w:r>
            <w:r>
              <w:rPr>
                <w:szCs w:val="20"/>
              </w:rPr>
              <w:t>Przewodniczący Rady Miejskiej</w:t>
            </w:r>
          </w:p>
          <w:p w:rsidR="0069709E" w:rsidRDefault="00DB5C5B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</w:p>
          <w:p w:rsidR="0069709E" w:rsidRDefault="00DB5C5B">
            <w:pPr>
              <w:spacing w:before="120" w:after="120"/>
              <w:jc w:val="center"/>
              <w:rPr>
                <w:szCs w:val="20"/>
              </w:rPr>
            </w:pPr>
            <w:r>
              <w:rPr>
                <w:b/>
                <w:szCs w:val="20"/>
              </w:rPr>
              <w:t>Mateusz  Matysiak</w:t>
            </w:r>
            <w:r>
              <w:rPr>
                <w:szCs w:val="20"/>
              </w:rPr>
              <w:t xml:space="preserve"> </w:t>
            </w:r>
          </w:p>
        </w:tc>
      </w:tr>
    </w:tbl>
    <w:p w:rsidR="0069709E" w:rsidRDefault="0069709E">
      <w:pPr>
        <w:spacing w:before="120" w:after="120"/>
        <w:ind w:firstLine="227"/>
        <w:rPr>
          <w:szCs w:val="20"/>
        </w:rPr>
      </w:pPr>
    </w:p>
    <w:sectPr w:rsidR="0069709E">
      <w:footerReference w:type="default" r:id="rId7"/>
      <w:endnotePr>
        <w:numFmt w:val="decimal"/>
      </w:endnotePr>
      <w:pgSz w:w="11906" w:h="16838"/>
      <w:pgMar w:top="850" w:right="850" w:bottom="1417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B5C5B">
      <w:r>
        <w:separator/>
      </w:r>
    </w:p>
  </w:endnote>
  <w:endnote w:type="continuationSeparator" w:id="0">
    <w:p w:rsidR="00000000" w:rsidRDefault="00DB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69709E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69709E" w:rsidRDefault="00DB5C5B">
          <w:pPr>
            <w:jc w:val="left"/>
            <w:rPr>
              <w:sz w:val="18"/>
            </w:rPr>
          </w:pPr>
          <w:r>
            <w:rPr>
              <w:sz w:val="18"/>
            </w:rPr>
            <w:t>Id: 3D08E512-8855-4590-950F-FC0F662961F0.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69709E" w:rsidRDefault="00DB5C5B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69709E" w:rsidRDefault="0069709E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69709E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69709E" w:rsidRDefault="00DB5C5B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3D08E512-8855-4590-950F-FC0F662961F0.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69709E" w:rsidRDefault="00DB5C5B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69709E" w:rsidRDefault="0069709E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B5C5B">
      <w:r>
        <w:separator/>
      </w:r>
    </w:p>
  </w:footnote>
  <w:footnote w:type="continuationSeparator" w:id="0">
    <w:p w:rsidR="00000000" w:rsidRDefault="00DB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69709E"/>
    <w:rsid w:val="00A77B3E"/>
    <w:rsid w:val="00CA2A55"/>
    <w:rsid w:val="00DB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66815DC-30DC-4C46-BD81-2E280CF49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</Words>
  <Characters>1812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 XXIV/271/26 z dnia 19 marca 2026 r.</vt:lpstr>
      <vt:lpstr/>
    </vt:vector>
  </TitlesOfParts>
  <Company>Rada Miejska w Gostyniu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XXIV/271/26 z dnia 19 marca 2026 r.</dc:title>
  <dc:subject>w sprawie nieodpłatnego przejęcia nieruchomości położonej w^Gostyniu przy ul. Siewnej</dc:subject>
  <dc:creator>rwalczewska</dc:creator>
  <cp:lastModifiedBy>Roma Walczewska</cp:lastModifiedBy>
  <cp:revision>2</cp:revision>
  <dcterms:created xsi:type="dcterms:W3CDTF">2026-03-25T07:43:00Z</dcterms:created>
  <dcterms:modified xsi:type="dcterms:W3CDTF">2026-03-25T07:43:00Z</dcterms:modified>
  <cp:category>Akt prawny</cp:category>
</cp:coreProperties>
</file>