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EE14BE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XXIV/275/26</w:t>
      </w:r>
      <w:r>
        <w:rPr>
          <w:b/>
          <w:caps/>
        </w:rPr>
        <w:br/>
        <w:t>Rady Miejskiej w Gostyniu</w:t>
      </w:r>
    </w:p>
    <w:p w:rsidR="00A77B3E" w:rsidRDefault="00EE14BE">
      <w:pPr>
        <w:spacing w:before="280" w:after="280"/>
        <w:jc w:val="center"/>
        <w:rPr>
          <w:b/>
          <w:caps/>
        </w:rPr>
      </w:pPr>
      <w:r>
        <w:t>z dnia 19 marca 2026 r.</w:t>
      </w:r>
    </w:p>
    <w:p w:rsidR="00A77B3E" w:rsidRDefault="00EE14BE">
      <w:pPr>
        <w:keepNext/>
        <w:spacing w:after="480"/>
        <w:jc w:val="center"/>
      </w:pPr>
      <w:r>
        <w:rPr>
          <w:b/>
        </w:rPr>
        <w:t>w sprawie ustalenia wysokości diet dla przewodniczących organów wykonawczych jednostek pomocniczych oraz zwrotu kosztów podróży służbowych sołtysom</w:t>
      </w:r>
    </w:p>
    <w:p w:rsidR="00A77B3E" w:rsidRDefault="00EE14BE">
      <w:pPr>
        <w:keepLines/>
        <w:spacing w:before="120" w:after="120"/>
        <w:ind w:firstLine="227"/>
      </w:pPr>
      <w:r>
        <w:t>Na podstawie art. 37b ust. 1 </w:t>
      </w:r>
      <w:r>
        <w:t>ustawy z dnia 8 marca 1990 r. o samorządzie gminnym (tekst jednolity Dz. U. z 2025 r., poz. 1153 ze zm.),</w:t>
      </w:r>
    </w:p>
    <w:p w:rsidR="00A77B3E" w:rsidRDefault="00EE14BE">
      <w:pPr>
        <w:spacing w:before="120" w:after="120"/>
        <w:ind w:firstLine="227"/>
      </w:pPr>
      <w:r>
        <w:t>Rada Miejska w Gostyniu uchwala, co następuje:</w:t>
      </w:r>
    </w:p>
    <w:p w:rsidR="00A77B3E" w:rsidRDefault="00EE14B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</w:t>
      </w:r>
      <w:r>
        <w:t>Za podstawę do obliczania wysokości diet, o których mowa w ust. 2 przyjmuje się maksymalną wyso</w:t>
      </w:r>
      <w:r>
        <w:t>kość diet przysługujących radnemu w ciągu miesiąca w gminie od 15 000 do 100 000 mieszkańców, określoną przez Radę Ministrów w drodze rozporządzenia wydanego na podstawie art. 25 ust. 7 ustawy z dnia 8 marca 1990 r. o samorządzie gminnym.</w:t>
      </w:r>
    </w:p>
    <w:p w:rsidR="00A77B3E" w:rsidRDefault="00EE14B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Ustala się dla</w:t>
      </w:r>
      <w:r>
        <w:rPr>
          <w:color w:val="000000"/>
          <w:u w:color="000000"/>
        </w:rPr>
        <w:t xml:space="preserve"> przewodniczących organów wykonawczych jednostek pomocniczych miesięczną dietę w wysokości 24 % podstawy określonej w ust. 1.</w:t>
      </w:r>
    </w:p>
    <w:p w:rsidR="00A77B3E" w:rsidRDefault="00EE14B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miesiącu marcu każdego roku zwiększa się dietę określoną w ust. 2 sołtysom z tytułu dostarczenia decyzji w sprawie wymiaru po</w:t>
      </w:r>
      <w:r>
        <w:rPr>
          <w:color w:val="000000"/>
          <w:u w:color="000000"/>
        </w:rPr>
        <w:t>datków, o kwotę określoną w załączniku nr 1 do niniejszej uchwały, pod warunkiem dostarczenia co najmniej 90 % decyzji w sprawie wymiaru podatków mieszkańcom sołectwa.</w:t>
      </w:r>
    </w:p>
    <w:p w:rsidR="00A77B3E" w:rsidRDefault="00EE14BE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Dietę zaokrągla się do 1 zł w dół.</w:t>
      </w:r>
    </w:p>
    <w:p w:rsidR="00A77B3E" w:rsidRDefault="00EE14BE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Wypłata diety następuje z dołu do 10 dnia nastę</w:t>
      </w:r>
      <w:r>
        <w:rPr>
          <w:color w:val="000000"/>
          <w:u w:color="000000"/>
        </w:rPr>
        <w:t>pnego miesiąca.</w:t>
      </w:r>
    </w:p>
    <w:p w:rsidR="00A77B3E" w:rsidRDefault="00EE14B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Dieta, o której mowa w § 1 ust. 1 i 2  stanowi rekompensatę kosztów ponoszonych w związku z wykonywaniem zadań wynikających ze statutu sołectwa lub  osiedla.</w:t>
      </w:r>
    </w:p>
    <w:p w:rsidR="00A77B3E" w:rsidRDefault="00EE14B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Dieta nie przysługuje w przypadku braku możliwości wykonywania przez so</w:t>
      </w:r>
      <w:r>
        <w:rPr>
          <w:color w:val="000000"/>
          <w:u w:color="000000"/>
        </w:rPr>
        <w:t>łtysa, przewodniczącego zarządu osiedla czynności związanych z pełnioną funkcją i jest proporcjonalnie umniejszana w zależności od liczby dni, w których nie jest możliwe pełnienie funkcji. O braku możliwości pełnienia funkcji sołtys lub przewodniczący zarz</w:t>
      </w:r>
      <w:r>
        <w:rPr>
          <w:color w:val="000000"/>
          <w:u w:color="000000"/>
        </w:rPr>
        <w:t>ądu osiedla zobowiązany jest niezwłocznie poinformować Burmistrza Gostynia.</w:t>
      </w:r>
    </w:p>
    <w:p w:rsidR="00A77B3E" w:rsidRDefault="00EE14B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t>1. </w:t>
      </w:r>
      <w:r>
        <w:rPr>
          <w:color w:val="000000"/>
          <w:u w:color="000000"/>
        </w:rPr>
        <w:t>Wysokość zwrotu kosztów podróży służbowych sołtysom ustala się według maksymalnych stawek określonych w Rozporządzeniu Ministra Infrastruktury z dnia 25 marca 2002 r. w spr</w:t>
      </w:r>
      <w:r>
        <w:rPr>
          <w:color w:val="000000"/>
          <w:u w:color="000000"/>
        </w:rPr>
        <w:t>awie warunków ustalania oraz sposobu dokonywania zwrotu kosztów używania do celów służbowych samochodów osobowych, motocykli i motorowerów niebędących własnością pracodawcy dla samochodu osobowego o pojemności skokowej silnika powyżej 900 cm</w:t>
      </w:r>
      <w:r>
        <w:rPr>
          <w:color w:val="000000"/>
          <w:u w:color="000000"/>
          <w:vertAlign w:val="superscript"/>
        </w:rPr>
        <w:t>3</w:t>
      </w:r>
      <w:r>
        <w:rPr>
          <w:color w:val="000000"/>
          <w:u w:color="000000"/>
        </w:rPr>
        <w:t>.</w:t>
      </w:r>
    </w:p>
    <w:p w:rsidR="00A77B3E" w:rsidRDefault="00EE14BE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Ilość </w:t>
      </w:r>
      <w:r>
        <w:rPr>
          <w:color w:val="000000"/>
          <w:u w:color="000000"/>
        </w:rPr>
        <w:t>kilometrów przyjmowaną do ustalenia wysokości zwrotu kosztów podróży służbowych sołtysom określa załącznik nr 2 do niniejszej uchwały.</w:t>
      </w:r>
    </w:p>
    <w:p w:rsidR="00A77B3E" w:rsidRDefault="00EE14BE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Zwrot kosztów podróży służbowych następuje po upływie kwartału.</w:t>
      </w:r>
    </w:p>
    <w:p w:rsidR="00A77B3E" w:rsidRDefault="00EE14B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Wykonanie uchwały powierza się Burmistrzowi Gosty</w:t>
      </w:r>
      <w:r>
        <w:rPr>
          <w:color w:val="000000"/>
          <w:u w:color="000000"/>
        </w:rPr>
        <w:t>nia.</w:t>
      </w:r>
    </w:p>
    <w:p w:rsidR="00A77B3E" w:rsidRDefault="00EE14B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Z dniem wejścia w życie niniejszej uchwały traci moc uchwała nr LXI/709/24 Rady Miejskiej w Gostyniu z dnia 26 kwietnia 2024 r. w sprawie ustalenia wysokości diet dla przewodniczących organów wykonawczych jednostek pomocniczych oraz zwrotu kosztó</w:t>
      </w:r>
      <w:r>
        <w:rPr>
          <w:color w:val="000000"/>
          <w:u w:color="000000"/>
        </w:rPr>
        <w:t>w podróży służbowych sołtysom.</w:t>
      </w:r>
    </w:p>
    <w:p w:rsidR="00A77B3E" w:rsidRDefault="00EE14BE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6. </w:t>
      </w:r>
      <w:r>
        <w:rPr>
          <w:color w:val="000000"/>
          <w:u w:color="000000"/>
        </w:rPr>
        <w:t>Uchwała wchodzi w życie po upływie 14 dni od dnia ogłoszenia w Dzienniku Urzędowym Województwa Wielkopolskiego.</w:t>
      </w:r>
    </w:p>
    <w:p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EE14BE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1914F8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914F8" w:rsidRDefault="001914F8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914F8" w:rsidRDefault="00EE14BE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Miejskiej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Mateusz Matysiak</w:t>
            </w:r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EE14BE">
      <w:pPr>
        <w:spacing w:before="120" w:after="120" w:line="360" w:lineRule="auto"/>
        <w:ind w:left="5544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1 do uchwały nr XXIV/275/26</w:t>
      </w:r>
      <w:r>
        <w:rPr>
          <w:color w:val="000000"/>
          <w:u w:color="000000"/>
        </w:rPr>
        <w:br/>
        <w:t>Rady Miejskiej w Gostyniu</w:t>
      </w:r>
      <w:r>
        <w:rPr>
          <w:color w:val="000000"/>
          <w:u w:color="000000"/>
        </w:rPr>
        <w:br/>
        <w:t>z dnia 19 marca 2026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5226"/>
        <w:gridCol w:w="4385"/>
      </w:tblGrid>
      <w:tr w:rsidR="001914F8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Lp.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Sołtys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Zwiększenie diety o kwotę zgodnie z § 1 ust. 3</w:t>
            </w:r>
          </w:p>
        </w:tc>
      </w:tr>
      <w:tr w:rsidR="001914F8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 xml:space="preserve">Sołtys wsi Brzezie 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1.500 zł</w:t>
            </w:r>
          </w:p>
        </w:tc>
      </w:tr>
      <w:tr w:rsidR="001914F8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 xml:space="preserve">2.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Sołtys wsi Bogusławki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600 zł</w:t>
            </w:r>
          </w:p>
        </w:tc>
      </w:tr>
      <w:tr w:rsidR="001914F8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 xml:space="preserve">3.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Sołtys wsi Czachorowo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600 zł</w:t>
            </w:r>
          </w:p>
        </w:tc>
      </w:tr>
      <w:tr w:rsidR="001914F8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4.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Sołtys wsi Czajkowo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400 zł</w:t>
            </w:r>
          </w:p>
        </w:tc>
      </w:tr>
      <w:tr w:rsidR="001914F8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5.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Sołtys wsi Dalabuszki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 xml:space="preserve">   200 zł</w:t>
            </w:r>
          </w:p>
        </w:tc>
      </w:tr>
      <w:tr w:rsidR="001914F8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6.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Sołtys wsi Daleszyn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1.000 zł</w:t>
            </w:r>
          </w:p>
        </w:tc>
      </w:tr>
      <w:tr w:rsidR="001914F8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 xml:space="preserve">7.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Sołtys wsi Dusina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 xml:space="preserve">   600 zł</w:t>
            </w:r>
          </w:p>
        </w:tc>
      </w:tr>
      <w:tr w:rsidR="001914F8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8.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Sołtys wsi Gola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1.500 zł</w:t>
            </w:r>
          </w:p>
        </w:tc>
      </w:tr>
      <w:tr w:rsidR="001914F8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9.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Sołtys wsi Kosowo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1.000 zł</w:t>
            </w:r>
          </w:p>
        </w:tc>
      </w:tr>
      <w:tr w:rsidR="001914F8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 xml:space="preserve">10.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Sołtys wsi Krajewice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1.000 zł</w:t>
            </w:r>
          </w:p>
        </w:tc>
      </w:tr>
      <w:tr w:rsidR="001914F8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11.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Sołtys wsi Kunowo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1.500 zł</w:t>
            </w:r>
          </w:p>
        </w:tc>
      </w:tr>
      <w:tr w:rsidR="001914F8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12.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Sołtys wsi Osowo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400 zł</w:t>
            </w:r>
          </w:p>
        </w:tc>
      </w:tr>
      <w:tr w:rsidR="001914F8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 xml:space="preserve">13.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Sołtys wsi Ostrowo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 xml:space="preserve">   200 zł</w:t>
            </w:r>
          </w:p>
        </w:tc>
      </w:tr>
      <w:tr w:rsidR="001914F8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14.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Sołtys wsi Siemowo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1.000 zł</w:t>
            </w:r>
          </w:p>
        </w:tc>
      </w:tr>
      <w:tr w:rsidR="001914F8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15.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Sołtys wsi Sikorzyn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600 zł</w:t>
            </w:r>
          </w:p>
        </w:tc>
      </w:tr>
      <w:tr w:rsidR="001914F8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16.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Sołtys wsi Stankowo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600 zł</w:t>
            </w:r>
          </w:p>
        </w:tc>
      </w:tr>
      <w:tr w:rsidR="001914F8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17.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Sołtys wsi Stary Gostyń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1.000 zł</w:t>
            </w:r>
          </w:p>
        </w:tc>
      </w:tr>
      <w:tr w:rsidR="001914F8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18.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Sołtys wsi Stężyca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200 zł</w:t>
            </w:r>
          </w:p>
        </w:tc>
      </w:tr>
      <w:tr w:rsidR="001914F8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19.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Sołtys wsi Szczodrochowo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200 zł</w:t>
            </w:r>
          </w:p>
        </w:tc>
      </w:tr>
      <w:tr w:rsidR="001914F8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 xml:space="preserve">20.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Sołtys wsi Tworzymirki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400 zł</w:t>
            </w:r>
          </w:p>
        </w:tc>
      </w:tr>
      <w:tr w:rsidR="001914F8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21.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Sołtys wsi Ziółkowo</w:t>
            </w:r>
          </w:p>
        </w:tc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600 zł</w:t>
            </w:r>
          </w:p>
        </w:tc>
      </w:tr>
    </w:tbl>
    <w:p w:rsidR="00A77B3E" w:rsidRDefault="00A77B3E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EE14BE">
      <w:pPr>
        <w:spacing w:before="120" w:after="120" w:line="360" w:lineRule="auto"/>
        <w:ind w:left="5544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2 do uchwały nr XXIV/275/26</w:t>
      </w:r>
      <w:r>
        <w:rPr>
          <w:color w:val="000000"/>
          <w:u w:color="000000"/>
        </w:rPr>
        <w:br/>
        <w:t>Rady Miejskiej w Gostyniu</w:t>
      </w:r>
      <w:r>
        <w:rPr>
          <w:color w:val="000000"/>
          <w:u w:color="000000"/>
        </w:rPr>
        <w:br/>
        <w:t>z dnia 19 marca 2026 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4325"/>
        <w:gridCol w:w="2613"/>
        <w:gridCol w:w="2793"/>
      </w:tblGrid>
      <w:tr w:rsidR="001914F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center"/>
              <w:rPr>
                <w:color w:val="000000"/>
                <w:u w:color="000000"/>
              </w:rPr>
            </w:pPr>
            <w:r>
              <w:t>L.p.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center"/>
              <w:rPr>
                <w:color w:val="000000"/>
                <w:u w:color="000000"/>
              </w:rPr>
            </w:pPr>
            <w:r>
              <w:t>Miejscowość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center"/>
              <w:rPr>
                <w:color w:val="000000"/>
                <w:u w:color="000000"/>
              </w:rPr>
            </w:pPr>
            <w:r>
              <w:t>Odległość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center"/>
              <w:rPr>
                <w:color w:val="000000"/>
                <w:u w:color="000000"/>
              </w:rPr>
            </w:pPr>
            <w:r>
              <w:t>Przyjęta liczba kilometrów w okresie kwartalnym</w:t>
            </w:r>
          </w:p>
        </w:tc>
      </w:tr>
      <w:tr w:rsidR="001914F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Brzezie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3 km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72 km</w:t>
            </w:r>
          </w:p>
        </w:tc>
      </w:tr>
      <w:tr w:rsidR="001914F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Bogusławki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3 km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72 km</w:t>
            </w:r>
          </w:p>
        </w:tc>
      </w:tr>
      <w:tr w:rsidR="001914F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Czachorowo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7 km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168 km</w:t>
            </w:r>
          </w:p>
        </w:tc>
      </w:tr>
      <w:tr w:rsidR="001914F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Czajkowo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6 km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144 km</w:t>
            </w:r>
          </w:p>
        </w:tc>
      </w:tr>
      <w:tr w:rsidR="001914F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5.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Dalabuszki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13 km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312 km</w:t>
            </w:r>
          </w:p>
        </w:tc>
      </w:tr>
      <w:tr w:rsidR="001914F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6.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Daleszyn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5 km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120 km</w:t>
            </w:r>
          </w:p>
        </w:tc>
      </w:tr>
      <w:tr w:rsidR="001914F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7.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Dusina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5 km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120 km</w:t>
            </w:r>
          </w:p>
        </w:tc>
      </w:tr>
      <w:tr w:rsidR="001914F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8.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Gola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4 km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96 km</w:t>
            </w:r>
          </w:p>
        </w:tc>
      </w:tr>
      <w:tr w:rsidR="001914F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9.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Kosowo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10 km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240 km</w:t>
            </w:r>
          </w:p>
        </w:tc>
      </w:tr>
      <w:tr w:rsidR="001914F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10.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Krajewice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6 km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144 km</w:t>
            </w:r>
          </w:p>
        </w:tc>
      </w:tr>
      <w:tr w:rsidR="001914F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Kunowo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6 km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144 km</w:t>
            </w:r>
          </w:p>
        </w:tc>
      </w:tr>
      <w:tr w:rsidR="001914F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Osowo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12 km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288 km</w:t>
            </w:r>
          </w:p>
        </w:tc>
      </w:tr>
      <w:tr w:rsidR="001914F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Ostrowo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6 km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144 km</w:t>
            </w:r>
          </w:p>
        </w:tc>
      </w:tr>
      <w:tr w:rsidR="001914F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Siemowo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12 km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288 km</w:t>
            </w:r>
          </w:p>
        </w:tc>
      </w:tr>
      <w:tr w:rsidR="001914F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15.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Sikorzyn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8 km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192 km</w:t>
            </w:r>
          </w:p>
        </w:tc>
      </w:tr>
      <w:tr w:rsidR="001914F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16.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Stankowo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8 km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192 km</w:t>
            </w:r>
          </w:p>
        </w:tc>
      </w:tr>
      <w:tr w:rsidR="001914F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17.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Stary Gostyń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5 km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120 km</w:t>
            </w:r>
          </w:p>
        </w:tc>
      </w:tr>
      <w:tr w:rsidR="001914F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18.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Stężyca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13 km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312 km</w:t>
            </w:r>
          </w:p>
        </w:tc>
      </w:tr>
      <w:tr w:rsidR="001914F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19.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Szczodrochowo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10 km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240 km</w:t>
            </w:r>
          </w:p>
        </w:tc>
      </w:tr>
      <w:tr w:rsidR="001914F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20.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Tworzymirki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9 km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216 km</w:t>
            </w:r>
          </w:p>
        </w:tc>
      </w:tr>
      <w:tr w:rsidR="001914F8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21.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Ziółkowo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7 km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EE14BE">
            <w:pPr>
              <w:jc w:val="left"/>
              <w:rPr>
                <w:color w:val="000000"/>
                <w:u w:color="000000"/>
              </w:rPr>
            </w:pPr>
            <w:r>
              <w:t>168 km</w:t>
            </w:r>
          </w:p>
        </w:tc>
      </w:tr>
    </w:tbl>
    <w:p w:rsidR="00A77B3E" w:rsidRDefault="00A77B3E">
      <w:pPr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1914F8" w:rsidRDefault="001914F8">
      <w:pPr>
        <w:rPr>
          <w:szCs w:val="20"/>
        </w:rPr>
      </w:pPr>
    </w:p>
    <w:p w:rsidR="001914F8" w:rsidRDefault="00EE14BE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1914F8" w:rsidRDefault="00EE14BE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do UCHWAŁY NR XXIV/275/26</w:t>
      </w:r>
    </w:p>
    <w:p w:rsidR="001914F8" w:rsidRDefault="00EE14BE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RADY MIEJSKIEJ W GOSTYNIU</w:t>
      </w:r>
    </w:p>
    <w:p w:rsidR="001914F8" w:rsidRDefault="00EE14BE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z dnia 19 marca 2026 r.</w:t>
      </w:r>
    </w:p>
    <w:p w:rsidR="001914F8" w:rsidRDefault="00EE14BE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 xml:space="preserve">w sprawie ustalenia wysokości diet dla </w:t>
      </w:r>
      <w:r>
        <w:rPr>
          <w:szCs w:val="20"/>
        </w:rPr>
        <w:t>przewodniczących organów wykonawczych jednostek pomocniczych oraz zwrotu kosztów podróży służbowych sołtysom</w:t>
      </w:r>
    </w:p>
    <w:p w:rsidR="001914F8" w:rsidRDefault="00EE14BE">
      <w:pPr>
        <w:spacing w:before="120" w:after="120"/>
        <w:ind w:firstLine="227"/>
        <w:rPr>
          <w:szCs w:val="20"/>
        </w:rPr>
      </w:pPr>
      <w:r>
        <w:rPr>
          <w:szCs w:val="20"/>
        </w:rPr>
        <w:t>Zgodnie z art. 37b ust. 1 ustawy z dnia 8 marca 1990 r. o samorządzie gminnym „Rada gminy może ustalić zasady na jakich przewodniczącemu organu wyk</w:t>
      </w:r>
      <w:r>
        <w:rPr>
          <w:szCs w:val="20"/>
        </w:rPr>
        <w:t>onawczego jednostki pomocniczej będzie przysługiwała dieta oraz zwrot kosztów podróży służbowej”. Wysokość diet pozostawia się bez zmian w stosunku do poprzednio obowiązującej uchwały. W proponowanej zmianie uwzględnia się natomiast zapis dotyczący wypłace</w:t>
      </w:r>
      <w:r>
        <w:rPr>
          <w:szCs w:val="20"/>
        </w:rPr>
        <w:t>nia zwiększonej diety w miesiącu marcu każdego roku w związku z dostarczeniem co najmniej 90 % decyzji w sprawie wymiaru podatku mieszkańcom sołectwa.</w:t>
      </w:r>
    </w:p>
    <w:p w:rsidR="001914F8" w:rsidRDefault="00EE14BE">
      <w:pPr>
        <w:spacing w:before="120" w:after="120"/>
        <w:ind w:firstLine="227"/>
        <w:rPr>
          <w:szCs w:val="20"/>
        </w:rPr>
      </w:pPr>
      <w:r>
        <w:rPr>
          <w:szCs w:val="20"/>
        </w:rPr>
        <w:t>W tym zakresie Wojewódzki Sąd Administracyjny we Wrocławiu wskazał, że doręczanie decyzji podatkowych prz</w:t>
      </w:r>
      <w:r>
        <w:rPr>
          <w:szCs w:val="20"/>
        </w:rPr>
        <w:t>ez sołtysa należy traktować jako wykonywanie zadania publicznego, a podstawą prawną dla tych czynności procesowych nie są przepisy prawa cywilnego (umowa zlecenia), ale przepisy prawa publicznego – ordynacji podatkowej. Również z opinii Regionalnej Izby Ob</w:t>
      </w:r>
      <w:r>
        <w:rPr>
          <w:szCs w:val="20"/>
        </w:rPr>
        <w:t>rachunkowej w Katowicach wynika, że nie można z sołtysem podpisać umowy zlecenia na dostarczenia mieszkańcom sołectwa decyzji podatkowych, ponieważ źródłem obowiązku polegającego na doręczaniu przez sołtysów  decyzji jest art. 144 § 4 ordynacji podatkowej.</w:t>
      </w:r>
      <w:r>
        <w:rPr>
          <w:szCs w:val="20"/>
        </w:rPr>
        <w:t xml:space="preserve"> Izba jednocześnie podkreśliła, iż realizacja tego  zadania może stanowić element treści uchwały, na jakich Rada ustawia zasady przyznania diet  oraz zwrotu kosztów podróży.</w:t>
      </w:r>
    </w:p>
    <w:p w:rsidR="001914F8" w:rsidRDefault="00EE14BE">
      <w:pPr>
        <w:spacing w:before="120" w:after="120"/>
        <w:ind w:firstLine="227"/>
        <w:rPr>
          <w:szCs w:val="20"/>
        </w:rPr>
      </w:pPr>
      <w:r>
        <w:rPr>
          <w:szCs w:val="20"/>
        </w:rPr>
        <w:t>Ponadto zmieniony został § 2 dotyczący potrącania diety z tytułu braku czasowej mo</w:t>
      </w:r>
      <w:r>
        <w:rPr>
          <w:szCs w:val="20"/>
        </w:rPr>
        <w:t>żliwości pełnienia funkcji przewodniczącego organu wykonawczego w związku z rozstrzygnięciem nadzorczym Wojewody Wielkopolskiego nr NP.-III.4131.1.10.2026.7 z 15 stycznia 2026 r. wydanym do uchwały Rady Miejskiej w Gostyniu nr XXII/247/25 z 18 grudnia 2025</w:t>
      </w:r>
      <w:r>
        <w:rPr>
          <w:szCs w:val="20"/>
        </w:rPr>
        <w:t> r. w sprawie ustalenia wysokości diet dla przewodniczących organów wykonawczych jednostek pomocniczych oraz zwrotu kosztów podróży służbowych sołtysom.</w:t>
      </w:r>
    </w:p>
    <w:p w:rsidR="001914F8" w:rsidRDefault="00EE14BE">
      <w:pPr>
        <w:spacing w:before="120" w:after="120"/>
        <w:ind w:firstLine="227"/>
        <w:rPr>
          <w:szCs w:val="20"/>
        </w:rPr>
      </w:pPr>
      <w:r>
        <w:rPr>
          <w:szCs w:val="20"/>
        </w:rPr>
        <w:t>Podjęcie uchwały w brzmieniu przedstawionym jest zasadne.</w:t>
      </w:r>
    </w:p>
    <w:p w:rsidR="001914F8" w:rsidRDefault="001914F8">
      <w:pPr>
        <w:spacing w:before="120" w:after="120"/>
        <w:ind w:firstLine="227"/>
        <w:rPr>
          <w:szCs w:val="20"/>
        </w:rPr>
      </w:pPr>
    </w:p>
    <w:p w:rsidR="001914F8" w:rsidRDefault="001914F8">
      <w:pPr>
        <w:spacing w:before="120" w:after="120"/>
        <w:ind w:firstLine="227"/>
        <w:rPr>
          <w:szCs w:val="20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1914F8">
        <w:tc>
          <w:tcPr>
            <w:tcW w:w="2500" w:type="pct"/>
            <w:tcBorders>
              <w:right w:val="nil"/>
            </w:tcBorders>
          </w:tcPr>
          <w:p w:rsidR="001914F8" w:rsidRDefault="001914F8">
            <w:pPr>
              <w:spacing w:before="120" w:after="120"/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:rsidR="001914F8" w:rsidRDefault="00EE14BE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SIGNATURE_0_1_FUNCTION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t xml:space="preserve">Przewodniczący Rady Miejskiej </w:t>
            </w:r>
            <w:r>
              <w:rPr>
                <w:szCs w:val="20"/>
              </w:rPr>
              <w:fldChar w:fldCharType="end"/>
            </w:r>
          </w:p>
          <w:p w:rsidR="001914F8" w:rsidRDefault="00EE14BE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:rsidR="001914F8" w:rsidRDefault="00EE14BE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SIGNATURE_0_1_FIRSTNAME</w:instrText>
            </w:r>
            <w:r>
              <w:rPr>
                <w:szCs w:val="20"/>
              </w:rPr>
              <w:fldChar w:fldCharType="separate"/>
            </w:r>
            <w:r>
              <w:rPr>
                <w:b/>
                <w:szCs w:val="20"/>
              </w:rPr>
              <w:t xml:space="preserve">Mateusz  </w:t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SIGNATURE_0_1_LASTNAME</w:instrText>
            </w:r>
            <w:r>
              <w:rPr>
                <w:szCs w:val="20"/>
              </w:rPr>
              <w:fldChar w:fldCharType="separate"/>
            </w:r>
            <w:r>
              <w:rPr>
                <w:b/>
                <w:szCs w:val="20"/>
              </w:rPr>
              <w:t xml:space="preserve">Matysiak </w:t>
            </w:r>
            <w:r>
              <w:rPr>
                <w:szCs w:val="20"/>
              </w:rPr>
              <w:fldChar w:fldCharType="end"/>
            </w:r>
          </w:p>
        </w:tc>
      </w:tr>
    </w:tbl>
    <w:p w:rsidR="001914F8" w:rsidRDefault="001914F8">
      <w:pPr>
        <w:spacing w:before="120" w:after="120"/>
        <w:rPr>
          <w:szCs w:val="20"/>
        </w:rPr>
      </w:pPr>
    </w:p>
    <w:p w:rsidR="001914F8" w:rsidRDefault="001914F8">
      <w:pPr>
        <w:rPr>
          <w:szCs w:val="20"/>
        </w:rPr>
      </w:pPr>
    </w:p>
    <w:sectPr w:rsidR="001914F8">
      <w:footerReference w:type="default" r:id="rId9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E14BE">
      <w:r>
        <w:separator/>
      </w:r>
    </w:p>
  </w:endnote>
  <w:endnote w:type="continuationSeparator" w:id="0">
    <w:p w:rsidR="00000000" w:rsidRDefault="00EE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1914F8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1914F8" w:rsidRDefault="00EE14BE">
          <w:pPr>
            <w:jc w:val="left"/>
            <w:rPr>
              <w:sz w:val="18"/>
            </w:rPr>
          </w:pPr>
          <w:r>
            <w:rPr>
              <w:sz w:val="18"/>
            </w:rPr>
            <w:t>Id: F847220E-78C2-4246-9C37-E2DE93D83495.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1914F8" w:rsidRDefault="00EE14B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1914F8" w:rsidRDefault="001914F8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1914F8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1914F8" w:rsidRDefault="00EE14BE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F847220E-78C2-4246-9C37-E2DE93D83495.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1914F8" w:rsidRDefault="00EE14B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1914F8" w:rsidRDefault="001914F8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1914F8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1914F8" w:rsidRDefault="00EE14BE">
          <w:pPr>
            <w:jc w:val="left"/>
            <w:rPr>
              <w:sz w:val="18"/>
            </w:rPr>
          </w:pPr>
          <w:r>
            <w:rPr>
              <w:sz w:val="18"/>
            </w:rPr>
            <w:t>Id: F847220E-78C2-4246-9C37-E2DE93D83495.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1914F8" w:rsidRDefault="00EE14B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1914F8" w:rsidRDefault="001914F8">
    <w:pPr>
      <w:rPr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1914F8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1914F8" w:rsidRDefault="00EE14BE">
          <w:pPr>
            <w:jc w:val="left"/>
            <w:rPr>
              <w:sz w:val="18"/>
            </w:rPr>
          </w:pPr>
          <w:r>
            <w:rPr>
              <w:sz w:val="18"/>
            </w:rPr>
            <w:t>Id: F847220E-78C2-4246-9C37-E2DE93D83495.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1914F8" w:rsidRDefault="00EE14B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1914F8" w:rsidRDefault="001914F8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E14BE">
      <w:r>
        <w:separator/>
      </w:r>
    </w:p>
  </w:footnote>
  <w:footnote w:type="continuationSeparator" w:id="0">
    <w:p w:rsidR="00000000" w:rsidRDefault="00EE14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1914F8"/>
    <w:rsid w:val="00A77B3E"/>
    <w:rsid w:val="00CA2A55"/>
    <w:rsid w:val="00EE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1CA59D0-8D14-4EF4-AC4B-6377B7E46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976</Words>
  <Characters>5862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 XXIV/275/26 z dnia 19 marca 2026 r.</vt:lpstr>
      <vt:lpstr/>
    </vt:vector>
  </TitlesOfParts>
  <Company>Rada Miejska w Gostyniu</Company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XXIV/275/26 z dnia 19 marca 2026 r.</dc:title>
  <dc:subject>w sprawie ustalenia wysokości diet dla przewodniczących organów wykonawczych jednostek pomocniczych oraz zwrotu kosztów podróży służbowych sołtysom</dc:subject>
  <dc:creator>rwalczewska</dc:creator>
  <cp:lastModifiedBy>Roma Walczewska</cp:lastModifiedBy>
  <cp:revision>2</cp:revision>
  <dcterms:created xsi:type="dcterms:W3CDTF">2026-03-25T07:47:00Z</dcterms:created>
  <dcterms:modified xsi:type="dcterms:W3CDTF">2026-03-25T07:47:00Z</dcterms:modified>
  <cp:category>Akt prawny</cp:category>
</cp:coreProperties>
</file>