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175E3C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XXV/280/26</w:t>
      </w:r>
      <w:r>
        <w:rPr>
          <w:b/>
          <w:caps/>
        </w:rPr>
        <w:br/>
        <w:t>Rady Miejskiej w Gostyniu</w:t>
      </w:r>
    </w:p>
    <w:p w:rsidR="00A77B3E" w:rsidRDefault="00175E3C">
      <w:pPr>
        <w:spacing w:before="280" w:after="280"/>
        <w:jc w:val="center"/>
        <w:rPr>
          <w:b/>
          <w:caps/>
        </w:rPr>
      </w:pPr>
      <w:r>
        <w:t>z dnia 23 kwietnia 2026 r.</w:t>
      </w:r>
    </w:p>
    <w:p w:rsidR="00A77B3E" w:rsidRDefault="00175E3C">
      <w:pPr>
        <w:keepNext/>
        <w:spacing w:after="480"/>
        <w:jc w:val="center"/>
      </w:pPr>
      <w:r>
        <w:rPr>
          <w:b/>
        </w:rPr>
        <w:t xml:space="preserve">w sprawie zmiany uchwały o udzielenie Województwu Wielkopolskiemu pomocy finansowej w formie dotacji celowej na pokrycie części wkładu własnego w związku z realizacją Projektu pn. </w:t>
      </w:r>
      <w:r>
        <w:rPr>
          <w:b/>
        </w:rPr>
        <w:t>„Rewitalizacja linii kolejowej nr 360 na odcinku Gostyń – Kąkolewo” w ramach Programu Uzupełniania Lokalnej i Regionalnej Infrastruktury Kolejowej - Kolej+ do 2029 roku.</w:t>
      </w:r>
    </w:p>
    <w:p w:rsidR="00A77B3E" w:rsidRDefault="00175E3C">
      <w:pPr>
        <w:keepLines/>
        <w:spacing w:before="120" w:after="120"/>
        <w:ind w:firstLine="227"/>
      </w:pPr>
      <w:r>
        <w:t>Na podstawie art. 10 ust. 2 i art. 18 ust. 1 ustawy z dnia 8 marca 1990 roku o samorzą</w:t>
      </w:r>
      <w:r>
        <w:t>dzie gminnym (t.j. Dz. U. z 2025 poz. 1153) oraz art. 216 ust. 2 pkt. 5 i art. 220 ust. 1 i 2 ustawy z dnia 27 sierpnia 2009 r. o finansach publicznych (t.j. Dz.U. z 2025 r. poz.1483 ze zm.) Rada Miejska w Gostyniu uchwala, co następuje:</w:t>
      </w:r>
    </w:p>
    <w:p w:rsidR="00A77B3E" w:rsidRDefault="00175E3C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W uchwale nr </w:t>
      </w:r>
      <w:r>
        <w:t>L/586/23 Rady Miejskiej w Gostyniu z dnia 27 kwietnia 2023 r. zmienionej uchwałą nr VI/56/24 Rady Miejskiej w Gostyniu z dnia 24 października 2024 r. w sprawie zmiany uchwały o udzielenie Województwu Wielkopolskiemu pomocy finansowej w formie dotacji celow</w:t>
      </w:r>
      <w:r>
        <w:t>ej na pokrycie części wkładu własnego w związku z realizacją Projektu pn. „Rewitalizacja linii kolejowej nr 360 na odcinku Gostyń – Kąkolewo” w ramach Programu Uzupełniania Lokalnej i Regionalnej Infrastruktury Kolejowej - Kolej+ do 2029 roku wprowadza się</w:t>
      </w:r>
      <w:r>
        <w:t xml:space="preserve"> następujące zmiany:</w:t>
      </w:r>
    </w:p>
    <w:p w:rsidR="00A77B3E" w:rsidRDefault="00175E3C">
      <w:pPr>
        <w:spacing w:before="120" w:after="120"/>
        <w:ind w:left="340" w:hanging="227"/>
      </w:pPr>
      <w:r>
        <w:t>1) </w:t>
      </w:r>
      <w:r>
        <w:t>§ 2.  otrzymuje brzmienie:</w:t>
      </w:r>
    </w:p>
    <w:p w:rsidR="00A77B3E" w:rsidRDefault="00175E3C">
      <w:pPr>
        <w:keepLines/>
        <w:spacing w:before="120" w:after="120"/>
        <w:ind w:firstLine="340"/>
      </w:pPr>
      <w:r>
        <w:rPr>
          <w:b/>
        </w:rPr>
        <w:t>§ 2. </w:t>
      </w:r>
      <w:r>
        <w:t>„Pomoc finansowa, o której mowa w § 1, zostanie udzielona w formie dotacji celowej ze środków budżetu Gminy Gostyń na:</w:t>
      </w:r>
    </w:p>
    <w:p w:rsidR="00A77B3E" w:rsidRDefault="00175E3C">
      <w:pPr>
        <w:spacing w:before="120" w:after="120"/>
        <w:ind w:firstLine="227"/>
      </w:pPr>
      <w:r>
        <w:t>2024 rok, w wysokości 49.307,00 zł (słownie: czterdzieści dziewięć tysięcy trzyst</w:t>
      </w:r>
      <w:r>
        <w:t>a siedem złotych),</w:t>
      </w:r>
    </w:p>
    <w:p w:rsidR="00A77B3E" w:rsidRDefault="00175E3C">
      <w:pPr>
        <w:spacing w:before="120" w:after="120"/>
        <w:ind w:firstLine="227"/>
      </w:pPr>
      <w:r>
        <w:t>2025 rok, w wysokości 40.271,30 zł (słownie: czterdzieści tysięcy dwieście siedemdziesiąt jeden złotych 30/100),</w:t>
      </w:r>
    </w:p>
    <w:p w:rsidR="00A77B3E" w:rsidRDefault="00175E3C">
      <w:pPr>
        <w:spacing w:before="120" w:after="120"/>
        <w:ind w:firstLine="227"/>
      </w:pPr>
      <w:r>
        <w:t>2026 rok, w wysokości 50.890,00 zł (słownie: pięćdziesiąt tysięcy osiemset dziewięćdziesiąt złotych),</w:t>
      </w:r>
    </w:p>
    <w:p w:rsidR="00A77B3E" w:rsidRDefault="00175E3C">
      <w:pPr>
        <w:spacing w:before="120" w:after="120"/>
        <w:ind w:firstLine="227"/>
      </w:pPr>
      <w:r>
        <w:t xml:space="preserve">2027 rok, w wysokości </w:t>
      </w:r>
      <w:r>
        <w:t>1.503.685,70 zł (słownie: milion pięćset trzy tysiące sześćset osiemdziesiąt pięć złotych 70/100),</w:t>
      </w:r>
    </w:p>
    <w:p w:rsidR="00A77B3E" w:rsidRDefault="00175E3C">
      <w:pPr>
        <w:spacing w:before="120" w:after="120"/>
        <w:ind w:firstLine="227"/>
      </w:pPr>
      <w:r>
        <w:t>2028 rok, w wysokości 1.482.387,00 zł (słownie: milion czterysta osiemdziesiąt dwa tysiące trzysta</w:t>
      </w:r>
      <w:r>
        <w:br/>
        <w:t>osiemdziesiąt siedem złotych)”.</w:t>
      </w:r>
    </w:p>
    <w:p w:rsidR="00A77B3E" w:rsidRDefault="00175E3C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</w:t>
      </w:r>
      <w:r>
        <w:t>ierza się Burmistrzowi Gostynia.</w:t>
      </w:r>
    </w:p>
    <w:p w:rsidR="00A77B3E" w:rsidRDefault="00175E3C">
      <w:pPr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593234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77B3E"/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175E3C">
            <w:pPr>
              <w:jc w:val="center"/>
            </w:pPr>
            <w:r>
              <w:t xml:space="preserve">Przewodniczący Rady Miejskiej </w:t>
            </w:r>
          </w:p>
          <w:p w:rsidR="00593234" w:rsidRDefault="00593234">
            <w:pPr>
              <w:jc w:val="center"/>
            </w:pPr>
          </w:p>
          <w:p w:rsidR="00593234" w:rsidRDefault="00175E3C">
            <w:pPr>
              <w:jc w:val="center"/>
            </w:pPr>
            <w:r>
              <w:rPr>
                <w:b/>
              </w:rPr>
              <w:t xml:space="preserve">Mateusz  Matysiak </w:t>
            </w:r>
          </w:p>
        </w:tc>
      </w:tr>
    </w:tbl>
    <w:p w:rsidR="00A77B3E" w:rsidRDefault="00A77B3E">
      <w:p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593234" w:rsidRDefault="00593234">
      <w:pPr>
        <w:rPr>
          <w:szCs w:val="20"/>
        </w:rPr>
      </w:pPr>
    </w:p>
    <w:p w:rsidR="00593234" w:rsidRDefault="00175E3C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593234" w:rsidRDefault="00175E3C">
      <w:pPr>
        <w:spacing w:before="120" w:after="120"/>
        <w:ind w:firstLine="227"/>
        <w:jc w:val="center"/>
        <w:rPr>
          <w:color w:val="000000"/>
          <w:szCs w:val="20"/>
          <w:u w:color="000000"/>
        </w:rPr>
      </w:pPr>
      <w:r>
        <w:rPr>
          <w:b/>
          <w:caps/>
          <w:szCs w:val="20"/>
        </w:rPr>
        <w:t>DO UCHWAŁY NR XXV/280/26</w:t>
      </w:r>
    </w:p>
    <w:p w:rsidR="00593234" w:rsidRDefault="00175E3C">
      <w:pPr>
        <w:spacing w:before="120" w:after="120"/>
        <w:ind w:firstLine="227"/>
        <w:jc w:val="center"/>
        <w:rPr>
          <w:color w:val="000000"/>
          <w:szCs w:val="20"/>
          <w:u w:color="000000"/>
        </w:rPr>
      </w:pPr>
      <w:r>
        <w:rPr>
          <w:b/>
          <w:caps/>
          <w:color w:val="000000"/>
          <w:szCs w:val="20"/>
          <w:u w:color="000000"/>
        </w:rPr>
        <w:t>RADY MIEJSKIEJ W GOSTYNIU</w:t>
      </w:r>
    </w:p>
    <w:p w:rsidR="00593234" w:rsidRDefault="00175E3C">
      <w:pPr>
        <w:spacing w:before="120" w:after="120"/>
        <w:ind w:firstLine="227"/>
        <w:jc w:val="center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 dnia 23 kwietnia 2026r.</w:t>
      </w:r>
    </w:p>
    <w:p w:rsidR="00593234" w:rsidRDefault="00175E3C">
      <w:pPr>
        <w:spacing w:before="120" w:after="120"/>
        <w:ind w:firstLine="227"/>
        <w:jc w:val="center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 xml:space="preserve">w sprawie zmiany uchwały o udzielenie Województwu Wielkopolskiemu pomocy finansowej w formie dotacji celowej na pokrycie części </w:t>
      </w:r>
      <w:r>
        <w:rPr>
          <w:b/>
          <w:color w:val="000000"/>
          <w:szCs w:val="20"/>
          <w:u w:color="000000"/>
        </w:rPr>
        <w:t>wkładu własnego w związku z realizacją Projektu pn. „Rewitalizacja linii kolejowej nr 360 na odcinku Gostyń – Kąkolewo”, zgłoszonego przez Województwo Wielkopolskie do Programu Uzupełniania Lokalnej i Regionalnej Infrastruktury Kolejowej - Kolej+ do 2029 r</w:t>
      </w:r>
      <w:r>
        <w:rPr>
          <w:b/>
          <w:color w:val="000000"/>
          <w:szCs w:val="20"/>
          <w:u w:color="000000"/>
        </w:rPr>
        <w:t>oku.</w:t>
      </w:r>
    </w:p>
    <w:p w:rsidR="00593234" w:rsidRDefault="00175E3C">
      <w:pPr>
        <w:spacing w:before="120" w:after="120"/>
        <w:ind w:firstLine="227"/>
        <w:jc w:val="left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Urząd Marszałkowski Województwa Wielkopolskiego zwrócił się z prośbą o dokonanie zmian w harmonogramie wpłaty dotacji na realizację inwestycji w związku z niewykorzystaniem całości dotacji przekazanej na rok 2025 w kwocie 55.151,00 zł (słownie: pięćdz</w:t>
      </w:r>
      <w:r>
        <w:rPr>
          <w:color w:val="000000"/>
          <w:szCs w:val="20"/>
          <w:u w:color="000000"/>
        </w:rPr>
        <w:t>iesiąt pięć tysięcy sto pięćdziesiąt jeden złotych), z której nie wykorzystano kwoty 14.879,70 zł (słownie: czternaście tysięcy osiemset siedemdziesiąt dziewięć złotych 70/100).</w:t>
      </w:r>
    </w:p>
    <w:p w:rsidR="00593234" w:rsidRDefault="00175E3C">
      <w:pPr>
        <w:spacing w:before="120" w:after="120"/>
        <w:ind w:firstLine="227"/>
        <w:jc w:val="left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Zmiana spowodowana była niewykonaniem założonego na dany rok planu oraz przesu</w:t>
      </w:r>
      <w:r>
        <w:rPr>
          <w:color w:val="000000"/>
          <w:szCs w:val="20"/>
          <w:u w:color="000000"/>
        </w:rPr>
        <w:t>nięciami w harmonogramie prac, na które Wykonawca nie miał wpływu, a które były przewidziane w umowie nr DT/V-I/130/2023 o udzielenie pomocy finansowej w formie dotacji celowej na realizację Projektu pn.: „Rewitalizacja linii kolejowej nr 360 na odcinku Go</w:t>
      </w:r>
      <w:r>
        <w:rPr>
          <w:color w:val="000000"/>
          <w:szCs w:val="20"/>
          <w:u w:color="000000"/>
        </w:rPr>
        <w:t>styń – Kąkolewo” w ramach Programu uzupełniania Lokalnej i regionalnej Infrastruktury Kolejowej + Kolej + do 2029 roku.</w:t>
      </w:r>
    </w:p>
    <w:p w:rsidR="00593234" w:rsidRDefault="00175E3C">
      <w:pPr>
        <w:spacing w:before="120" w:after="120"/>
        <w:ind w:firstLine="227"/>
        <w:jc w:val="left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Częściowo niewykorzystaną i zwróconą dotację za rok 2025 w kwocie 14.879,70 zł (słownie: czternaście tysięcy osiemset siedemdziesiąt dzi</w:t>
      </w:r>
      <w:r>
        <w:rPr>
          <w:color w:val="000000"/>
          <w:szCs w:val="20"/>
          <w:u w:color="000000"/>
        </w:rPr>
        <w:t>ewięć złotych 70/100) należy zabezpieczyć w planie na rok 2027.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593234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:rsidR="00593234" w:rsidRDefault="00175E3C">
            <w:pPr>
              <w:jc w:val="left"/>
              <w:rPr>
                <w:color w:val="000000"/>
                <w:szCs w:val="20"/>
                <w:u w:color="000000"/>
              </w:rPr>
            </w:pPr>
            <w:r>
              <w:rPr>
                <w:color w:val="000000"/>
                <w:szCs w:val="20"/>
                <w:u w:color="000000"/>
              </w:rPr>
              <w:fldChar w:fldCharType="begin"/>
            </w:r>
            <w:r>
              <w:rPr>
                <w:color w:val="000000"/>
                <w:szCs w:val="20"/>
                <w:u w:color="000000"/>
              </w:rPr>
              <w:instrText>MERGEFIELD MANUALLY_FORMATTED_SIGNATURE_1_1 \* MERGEFORMAT</w:instrText>
            </w:r>
            <w:r>
              <w:rPr>
                <w:color w:val="000000"/>
                <w:szCs w:val="20"/>
                <w:u w:color="000000"/>
              </w:rPr>
              <w:fldChar w:fldCharType="end"/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:rsidR="00593234" w:rsidRDefault="00175E3C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color w:val="000000"/>
                <w:szCs w:val="20"/>
                <w:u w:color="000000"/>
              </w:rPr>
              <w:fldChar w:fldCharType="begin"/>
            </w:r>
            <w:r>
              <w:rPr>
                <w:color w:val="000000"/>
                <w:szCs w:val="20"/>
                <w:u w:color="000000"/>
              </w:rPr>
              <w:instrText>MERGEFIELD MANUALLY_FORMATTED_SIGNATURE_1_2 \* MERGEFORMAT</w:instrText>
            </w:r>
            <w:r>
              <w:rPr>
                <w:color w:val="000000"/>
                <w:szCs w:val="20"/>
                <w:u w:color="000000"/>
              </w:rPr>
              <w:fldChar w:fldCharType="end"/>
            </w:r>
            <w:r>
              <w:rPr>
                <w:szCs w:val="20"/>
              </w:rPr>
              <w:t xml:space="preserve">Przewodniczący Rady Miejskiej </w:t>
            </w:r>
          </w:p>
          <w:p w:rsidR="00593234" w:rsidRDefault="00593234">
            <w:pPr>
              <w:jc w:val="center"/>
              <w:rPr>
                <w:szCs w:val="20"/>
              </w:rPr>
            </w:pPr>
          </w:p>
          <w:p w:rsidR="00593234" w:rsidRDefault="00175E3C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  <w:r>
              <w:rPr>
                <w:szCs w:val="20"/>
              </w:rPr>
              <w:t xml:space="preserve"> </w:t>
            </w:r>
          </w:p>
        </w:tc>
      </w:tr>
    </w:tbl>
    <w:p w:rsidR="00593234" w:rsidRDefault="00593234">
      <w:pPr>
        <w:rPr>
          <w:color w:val="000000"/>
          <w:szCs w:val="20"/>
          <w:u w:color="000000"/>
        </w:rPr>
      </w:pPr>
    </w:p>
    <w:sectPr w:rsidR="00593234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75E3C">
      <w:r>
        <w:separator/>
      </w:r>
    </w:p>
  </w:endnote>
  <w:endnote w:type="continuationSeparator" w:id="0">
    <w:p w:rsidR="00000000" w:rsidRDefault="0017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93234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593234" w:rsidRDefault="00175E3C">
          <w:pPr>
            <w:jc w:val="left"/>
            <w:rPr>
              <w:sz w:val="18"/>
            </w:rPr>
          </w:pPr>
          <w:r>
            <w:rPr>
              <w:sz w:val="18"/>
            </w:rPr>
            <w:t>Id: 4B239B99-22E6-47C6-8291-20E87C8327D7.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593234" w:rsidRDefault="00175E3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93234" w:rsidRDefault="00593234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93234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593234" w:rsidRDefault="00175E3C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4B239B99-22E6-47C6-8291-20E87C8327D7.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593234" w:rsidRDefault="00175E3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593234" w:rsidRDefault="00593234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75E3C">
      <w:r>
        <w:separator/>
      </w:r>
    </w:p>
  </w:footnote>
  <w:footnote w:type="continuationSeparator" w:id="0">
    <w:p w:rsidR="00000000" w:rsidRDefault="00175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75E3C"/>
    <w:rsid w:val="00593234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B84E19-2226-4946-802D-9288A404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3359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XXV/280/26 z dnia 23 kwietnia 2026 r.</vt:lpstr>
      <vt:lpstr/>
    </vt:vector>
  </TitlesOfParts>
  <Company>Rada Miejska w Gostyniu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XXV/280/26 z dnia 23 kwietnia 2026 r.</dc:title>
  <dc:subject>w sprawie zmiany uchwały o^udzielenie Województwu Wielkopolskiemu pomocy finansowej w^formie dotacji celowej na pokrycie części wkładu własnego w^związku z^realizacją Projektu pn. „Rewitalizacja linii kolejowej nr 360^na odcinku Gostyń – Kąkolewo” w^ramach Programu Uzupełniania Lokalnej i^Regionalnej Infrastruktury Kolejowej - Kolej+ do 2029^roku.</dc:subject>
  <dc:creator>rwalczewska</dc:creator>
  <cp:lastModifiedBy>Roma Walczewska</cp:lastModifiedBy>
  <cp:revision>2</cp:revision>
  <dcterms:created xsi:type="dcterms:W3CDTF">2026-04-28T13:05:00Z</dcterms:created>
  <dcterms:modified xsi:type="dcterms:W3CDTF">2026-04-28T13:05:00Z</dcterms:modified>
  <cp:category>Akt prawny</cp:category>
</cp:coreProperties>
</file>