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FD9C" w14:textId="77777777" w:rsidR="00A77B3E" w:rsidRDefault="00042A89">
      <w:pPr>
        <w:jc w:val="center"/>
        <w:rPr>
          <w:b/>
          <w:caps/>
        </w:rPr>
      </w:pPr>
      <w:r>
        <w:rPr>
          <w:b/>
          <w:caps/>
        </w:rPr>
        <w:t>Uchwała nr XXVII/305/26</w:t>
      </w:r>
      <w:r>
        <w:rPr>
          <w:b/>
          <w:caps/>
        </w:rPr>
        <w:br/>
        <w:t>Rady Miejskiej w Gostyniu</w:t>
      </w:r>
    </w:p>
    <w:p w14:paraId="36C72E27" w14:textId="77777777" w:rsidR="00A77B3E" w:rsidRDefault="00042A89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124257E7" w14:textId="77777777" w:rsidR="00A77B3E" w:rsidRDefault="00042A89">
      <w:pPr>
        <w:keepNext/>
        <w:spacing w:after="480"/>
        <w:jc w:val="center"/>
      </w:pPr>
      <w:r>
        <w:rPr>
          <w:b/>
        </w:rPr>
        <w:t>zmieniająca Uchwałę nr L/588/23 Rady Miejskiej w Gostyniu z 27 kwietnia 2023 r. w sprawie wieloletniego programu gospodarowania mieszkaniowym zasobem gminy Gostyń na lata 2023-2027 oraz Uchwałę V/52/24 Rady Miejskiej w Gostyniu z 19 września 2024 r. zmieniającą Uchwałę nr L/588/23 Rady Miejskiej w Gostyniu z 27 kwietnia 2023 r. w sprawie wieloletniego programu gospodarowania mieszkaniowym zasobem gminy Gostyń na lata 2023-2027</w:t>
      </w:r>
    </w:p>
    <w:p w14:paraId="1632E235" w14:textId="77777777" w:rsidR="00A77B3E" w:rsidRDefault="00042A89">
      <w:pPr>
        <w:keepLines/>
        <w:spacing w:before="120" w:after="120"/>
        <w:ind w:firstLine="227"/>
      </w:pPr>
      <w:r>
        <w:t>Na podstawie art. 18 ust. 2 pkt 15 i art. 40 ust. 1 ustawy z 8 marca 1990 roku samorządzie gminnym (t.j. Dz. U. z 2026 r. poz. 662) w związku z art. 21 ust. 1 pkt. 1 i ust. 2 ustawy z 21 czerwca 2001 r. o ochronie praw lokatorów, mieszkaniowym zasobie gminy i o zmianie Kodeksu cywilnego (t.j. Dz. U. z 2023 r. poz. 725) Rada Miejska w Gostyniu uchwala, co następuje:</w:t>
      </w:r>
    </w:p>
    <w:p w14:paraId="391CC1F4" w14:textId="77777777" w:rsidR="00A77B3E" w:rsidRDefault="00042A89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L/588/23 Rady Miejskiej w Gostyniu z 27 kwietnia 2023 r. w sprawie wieloletniego programu gospodarowania mieszkaniowym zasobem gminy Gostyń na lata 2023-2027 oraz w Uchwale V/52/24 Rady Miejskiej w Gostyniu z 19 września 2025 r. zmieniającej Uchwałę nr L/588/23 Rady Miejskiej w Gostyniu z 27 kwietnia 2023 r. w sprawie wieloletniego programu gospodarowania mieszkaniowym zasobem gminy Gostyń na lata 2023-2027  wprowadza się następujące zmiany:</w:t>
      </w:r>
    </w:p>
    <w:p w14:paraId="1F49780C" w14:textId="77777777" w:rsidR="00A77B3E" w:rsidRDefault="00042A89">
      <w:pPr>
        <w:keepLines/>
        <w:spacing w:before="120" w:after="120"/>
        <w:ind w:firstLine="340"/>
      </w:pPr>
      <w:r>
        <w:t>1. </w:t>
      </w:r>
      <w:r>
        <w:t>§ 2 pkt 1 otrzymuje brzmienie:</w:t>
      </w:r>
    </w:p>
    <w:p w14:paraId="608F25FF" w14:textId="77777777" w:rsidR="00A77B3E" w:rsidRDefault="00042A89">
      <w:pPr>
        <w:keepLines/>
        <w:spacing w:before="120" w:after="120"/>
        <w:ind w:left="680" w:firstLine="227"/>
      </w:pPr>
      <w:r>
        <w:t>„</w:t>
      </w:r>
      <w:r>
        <w:t>§ 2. 1. </w:t>
      </w:r>
      <w:r>
        <w:t>W skład zasobu mieszkaniowego Gminy Gostyń wchodzą:</w:t>
      </w:r>
    </w:p>
    <w:p w14:paraId="6EB185F8" w14:textId="77777777" w:rsidR="00A77B3E" w:rsidRDefault="00042A89">
      <w:pPr>
        <w:spacing w:before="120" w:after="120"/>
        <w:ind w:left="1020" w:hanging="227"/>
      </w:pPr>
      <w:r>
        <w:t>1) </w:t>
      </w:r>
      <w:r>
        <w:t>157 lokali położonych w 28 budynkach stanowiących własność Gminy Gostyń administrowanych przez Zakład Gospodarki Komunalnej i Mieszkaniowej (pozycje 1 – 23, oraz 26) oraz inne jednostki organizacyjne Gminy Gostyń, tj. Szkołę Podstawową w Daleszynie (pozycja 24), Szkołę Podstawową w Sikorzynie (pozycja 25) oraz Ośrodek Sportu i Rekreacji (pozycje 27 i 28). Szczegółowy wykaz lokali wraz z ich prognozą stanu technicznego i planowanymi remontami oraz stopniem ich wyposażenia przedstawiają Tabele nr 1, 2 i 3 sta</w:t>
      </w:r>
      <w:r>
        <w:t>nowiące załączniki do uchwały;</w:t>
      </w:r>
    </w:p>
    <w:p w14:paraId="2B6D6F3C" w14:textId="77777777" w:rsidR="00A77B3E" w:rsidRDefault="00042A89">
      <w:pPr>
        <w:spacing w:before="120" w:after="120"/>
        <w:ind w:left="1020" w:hanging="227"/>
      </w:pPr>
      <w:r>
        <w:t>2) </w:t>
      </w:r>
      <w:r>
        <w:t>52 lokale położone w 17 budynkach Wspólnot Mieszkaniowych. Szczegółowy wykaz lokali wraz z ich prognozą stanu technicznego oraz stopniem ich wyposażenia przedstawiają Tabele nr 4, 5 i 6, stanowiące załączniki do uchwały;</w:t>
      </w:r>
    </w:p>
    <w:p w14:paraId="20511941" w14:textId="77777777" w:rsidR="00A77B3E" w:rsidRDefault="00042A89">
      <w:pPr>
        <w:spacing w:before="120" w:after="120"/>
        <w:ind w:left="1020" w:hanging="227"/>
        <w:rPr>
          <w:color w:val="000000"/>
          <w:u w:color="000000"/>
        </w:rPr>
      </w:pPr>
      <w:r>
        <w:t>3) </w:t>
      </w:r>
      <w:r>
        <w:t>dwa lokale położone w budynkach Spółdzielni Mieszkaniowej. Szczegółowy wykaz wraz z prognozą stanu technicznego oraz stopniem wyposażenia przedstawiają Tabele nr 4.1, 5.1 i 6.1 stanowiące załączniki do Uchwały.</w:t>
      </w:r>
      <w:r>
        <w:rPr>
          <w:b/>
          <w:color w:val="000000"/>
          <w:u w:color="000000"/>
        </w:rPr>
        <w:t>”</w:t>
      </w:r>
      <w:r>
        <w:t>.</w:t>
      </w:r>
    </w:p>
    <w:p w14:paraId="62429EE3" w14:textId="77777777" w:rsidR="00A77B3E" w:rsidRDefault="00042A8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Tabeli nr 7 – Wykaz lokali przeznaczonych do sprzedaży, zmienia się pkt 7, który otrzymuje brzmienie:</w:t>
      </w:r>
    </w:p>
    <w:p w14:paraId="30D66739" w14:textId="77777777" w:rsidR="00A77B3E" w:rsidRDefault="00042A89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pkt. 7 w miejsce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5097"/>
        <w:gridCol w:w="4070"/>
      </w:tblGrid>
      <w:tr w:rsidR="000C0426" w14:paraId="46457E54" w14:textId="77777777"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2B9B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DC852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Sikorzyn 16 a</w:t>
            </w:r>
          </w:p>
        </w:tc>
        <w:tc>
          <w:tcPr>
            <w:tcW w:w="4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ED7F9D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</w:tr>
    </w:tbl>
    <w:p w14:paraId="730C439D" w14:textId="77777777" w:rsidR="00A77B3E" w:rsidRDefault="00042A89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Wpisany zostaje lokal: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5097"/>
        <w:gridCol w:w="4070"/>
      </w:tblGrid>
      <w:tr w:rsidR="000C0426" w14:paraId="7B869E31" w14:textId="77777777"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8ADBD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20A00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Willowa 1/22 </w:t>
            </w:r>
          </w:p>
        </w:tc>
        <w:tc>
          <w:tcPr>
            <w:tcW w:w="4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A8B722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</w:tr>
    </w:tbl>
    <w:p w14:paraId="766FADF7" w14:textId="77777777" w:rsidR="00A77B3E" w:rsidRDefault="00042A8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14:paraId="3571D9C9" w14:textId="77777777" w:rsidR="00A77B3E" w:rsidRDefault="00042A8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Wielkopolskiego.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C0426" w14:paraId="7550DF90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BBCD400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1DF7FD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t>Przewodniczący Rady Miejskiej</w:t>
            </w:r>
          </w:p>
          <w:p w14:paraId="06BF85A5" w14:textId="77777777" w:rsidR="000C0426" w:rsidRDefault="000C0426"/>
          <w:p w14:paraId="7C76D185" w14:textId="77777777" w:rsidR="000C0426" w:rsidRDefault="00042A89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14:paraId="3A9D8815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487A4F57" w14:textId="77777777" w:rsidR="00A77B3E" w:rsidRDefault="00042A89">
      <w:pPr>
        <w:spacing w:before="120" w:after="120" w:line="360" w:lineRule="auto"/>
        <w:ind w:left="587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XXVII/305/26</w:t>
      </w:r>
      <w:r>
        <w:rPr>
          <w:color w:val="000000"/>
          <w:u w:color="000000"/>
        </w:rPr>
        <w:br/>
        <w:t>Rady Miejskiej w Gostyniu</w:t>
      </w:r>
      <w:r>
        <w:rPr>
          <w:color w:val="000000"/>
          <w:u w:color="000000"/>
        </w:rPr>
        <w:br/>
        <w:t>z dnia 18 czerwca 2026 r.</w:t>
      </w:r>
    </w:p>
    <w:p w14:paraId="1742A1E9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Tabela nr 1. Wykaz budynków mieszkalnych, wraz z określeniem stanu technicznego, administrowanych przez Zakład Gospodarki Komunalnej i Mieszkaniowej w Gostyniu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260"/>
        <w:gridCol w:w="1323"/>
        <w:gridCol w:w="1133"/>
        <w:gridCol w:w="1616"/>
        <w:gridCol w:w="1953"/>
        <w:gridCol w:w="1294"/>
      </w:tblGrid>
      <w:tr w:rsidR="000C0426" w14:paraId="79CF6EFF" w14:textId="77777777">
        <w:trPr>
          <w:trHeight w:val="6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24A314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3521FA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0952B0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lokali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59F76F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izb</w:t>
            </w:r>
          </w:p>
        </w:tc>
        <w:tc>
          <w:tcPr>
            <w:tcW w:w="1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1A3C50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Powierzchnia lokali w m²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2C9D16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Rok budowy 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73BAB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Stan techniczny</w:t>
            </w:r>
          </w:p>
        </w:tc>
      </w:tr>
      <w:tr w:rsidR="000C0426" w14:paraId="0EFDEB96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5E22F6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140C17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Brzezie 85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C4A6CD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E3E249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10E55F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186,13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E05163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1905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32E16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5763A7AF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E4391B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38EF9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Gola 15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04D62B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D0793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FC72D6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374,98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7260DD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EE55F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1D4EC2E1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524DA1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1CE6A7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Gola 59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6D6F1C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F055E7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C06D86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261,19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DA8859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Adaptacja 2002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1AB99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Dobry </w:t>
            </w:r>
          </w:p>
        </w:tc>
      </w:tr>
      <w:tr w:rsidR="000C0426" w14:paraId="1C69726D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196F04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68DAD8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Gola 63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446580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9ABCB6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EA7E7F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413,56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A7BDB7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Adaptacja 1998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9FE03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570A3258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4578E5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DFCC27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Gola 63a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4BE7DF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AF45CD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B9B006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693,17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46AFD6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893D8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16A3D16F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D3A2CB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BD14A2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Graniczna 2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716C1C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F15338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B66B76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213,95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E95EF5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1903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0A993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7D3C6465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5A640A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60A27E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Jana Pawła II 52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EA95A0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EE9BB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9D8ED6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174,7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219A46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1863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C3C3D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174B9E44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0E4628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4A4241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Jana Pawła II 53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80A554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F76A8C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636FE7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179,73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CDF3D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1820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0FCD8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0CB86E98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B03465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7AEFEF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Jana Pawła II 54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F78A89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2E7A42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B91788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380,28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6C8F53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1880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74DFB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0B8E74B7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A77664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19BA04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Krajewice 99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A61F3D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AD3F30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01FBD8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314,59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CB7617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Brak danych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225E7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5DA3D7A4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204B8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8FE329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Nad Kanią 107a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AE8904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6F37BB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5DEBEE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277,1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D4D809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1993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4A622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58450D06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194A33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E47543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Polna 43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77BCB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990A65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D4AC90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182,42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90ECE7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1965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13523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60FDA1CE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C11763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4F22B4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Polna 43a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972F4E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A2AC92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67347E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135,21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F99B93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624BA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2CF886D5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D354EF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12493D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Polna 72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4739B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E7F548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5DA223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276,31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C5EB4A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1982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443D8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660E6B76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55974B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3DF7A6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Poznańska 13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F68A1A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C0E7FC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347BAC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179,54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D5F9F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E3CBC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5D1CAF2D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23D6E9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9C8D08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Poznańska 13a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7F4A8E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0017CC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41D326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48,78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F23EEF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93472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25EC3C0C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0794AA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831EBC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Starogostyńska 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E2F9FA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40C28B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18237D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279,19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BA5F52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1895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BA80C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05FB95B5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2C870B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E9862C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Wrocławska 152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712984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F67CA4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BC80FB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676,23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510889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1978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542AD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7AF77673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FAAE4F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A1DE77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Wrocławska 244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8467C8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3232F7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7E0B07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341,37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1DE7C9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5F02B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1A63993E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288098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7E1206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Wrocławska 250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2A421E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DB469C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D4B34F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275,79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93AAAD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1900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B8B0C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647D93DE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9FAA13B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F08601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Wrocławska 263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F5B8F1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68DA12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26B29C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180,24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42FB43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Brak danych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22009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Średni</w:t>
            </w:r>
          </w:p>
        </w:tc>
      </w:tr>
      <w:tr w:rsidR="000C0426" w14:paraId="304ABA71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09EA4E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12847E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Strzelecka 28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15AF53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97DC40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8D5145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82,07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17AD78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AB222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3E39C8AA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DDF4D5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AA665E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Daleszyn 76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CA05FA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F836D5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006F90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38,7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68D3C0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1910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444C8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1C8283A7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9D3FCD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498CC0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Sikorzyn 16b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4D9152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70D010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8ED92E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63,36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D28AF1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D0ACC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150EA910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015A4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CF17A5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Siemowo 102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6EF0A9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B75F21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6D413E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61,72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10D22D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1960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FE97B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6DFBBB73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E78939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2C209D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Sportowa 1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8FFD01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8DE3C5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0BEEFB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61,79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7FE115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1980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EC581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4BD6A5E5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D530FD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6941FC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Sportowa 1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B92BE7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7A20AD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E87912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51,8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D79ED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1982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F48D1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52465BE7" w14:textId="77777777">
        <w:trPr>
          <w:trHeight w:val="6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4A70E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3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7E5C7D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3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53102D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157</w:t>
            </w:r>
          </w:p>
        </w:tc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446A34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420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4F1FAC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6.708,0</w:t>
            </w:r>
          </w:p>
        </w:tc>
        <w:tc>
          <w:tcPr>
            <w:tcW w:w="19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22FBD4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3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7C293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X</w:t>
            </w:r>
          </w:p>
        </w:tc>
      </w:tr>
    </w:tbl>
    <w:p w14:paraId="704091D8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ab/>
      </w:r>
    </w:p>
    <w:p w14:paraId="7827FF01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ab/>
      </w:r>
    </w:p>
    <w:p w14:paraId="316ECD2A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Tabela nr 2. Wyposażenie mieszkań w podstawowe instalacje i urządzenia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5611"/>
        <w:gridCol w:w="3234"/>
      </w:tblGrid>
      <w:tr w:rsidR="000C0426" w14:paraId="62F4FDFE" w14:textId="77777777">
        <w:trPr>
          <w:trHeight w:val="6"/>
        </w:trPr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2C18B3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lastRenderedPageBreak/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06975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Rodzaj wyposażenia</w:t>
            </w:r>
          </w:p>
        </w:tc>
        <w:tc>
          <w:tcPr>
            <w:tcW w:w="3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E8E70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lokali</w:t>
            </w:r>
          </w:p>
        </w:tc>
      </w:tr>
      <w:tr w:rsidR="000C0426" w14:paraId="7092C9FC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BC0E76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27ACE28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Łazienka 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43D01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150</w:t>
            </w:r>
          </w:p>
        </w:tc>
      </w:tr>
      <w:tr w:rsidR="000C0426" w14:paraId="11AC2CBF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A5BBB4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C2BD6C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Ciepła woda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DB572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128</w:t>
            </w:r>
          </w:p>
        </w:tc>
      </w:tr>
      <w:tr w:rsidR="000C0426" w14:paraId="1DC65F6F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53D554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CFE7AD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Centralne ogrzewanie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BB33F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29</w:t>
            </w:r>
          </w:p>
        </w:tc>
      </w:tr>
      <w:tr w:rsidR="000C0426" w14:paraId="17FF177F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E47D5C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4E2075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Centralne ogrzewanie indywidualne gazowe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3F933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64</w:t>
            </w:r>
          </w:p>
        </w:tc>
      </w:tr>
      <w:tr w:rsidR="000C0426" w14:paraId="42C9344D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035224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171C28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Centralne ogrzewanie indywidualne węglowe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40BE1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26</w:t>
            </w:r>
          </w:p>
        </w:tc>
      </w:tr>
      <w:tr w:rsidR="000C0426" w14:paraId="55D62E7E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BE838E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6DD03F0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Piece kaflowe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ECE33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33</w:t>
            </w:r>
          </w:p>
        </w:tc>
      </w:tr>
      <w:tr w:rsidR="000C0426" w14:paraId="46DDCDE1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4C26C8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1C9EE81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Kanalizacja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CF899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152</w:t>
            </w:r>
          </w:p>
        </w:tc>
      </w:tr>
      <w:tr w:rsidR="000C0426" w14:paraId="06CD31C4" w14:textId="77777777">
        <w:trPr>
          <w:trHeight w:val="6"/>
        </w:trPr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6301CC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3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ECD220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Gaz</w:t>
            </w:r>
          </w:p>
        </w:tc>
        <w:tc>
          <w:tcPr>
            <w:tcW w:w="33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9EA28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118</w:t>
            </w:r>
          </w:p>
        </w:tc>
      </w:tr>
    </w:tbl>
    <w:p w14:paraId="08FAEC32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Tabela nr 4.1. Wykaz lokali gminnych w budynkach Spółdzielni Mieszkaniowej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718"/>
        <w:gridCol w:w="1015"/>
        <w:gridCol w:w="781"/>
        <w:gridCol w:w="1747"/>
        <w:gridCol w:w="1747"/>
        <w:gridCol w:w="1103"/>
        <w:gridCol w:w="1366"/>
      </w:tblGrid>
      <w:tr w:rsidR="000C0426" w14:paraId="06C94009" w14:textId="77777777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43F24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B2B63B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05DBDD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lokali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D06C6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izb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DA767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Powierzchnia lokali m2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FF9A09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Udział gminy w nieruchomości wspólnej w %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C506D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Rok budowy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A4291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Stan techniczny budynku</w:t>
            </w:r>
          </w:p>
        </w:tc>
      </w:tr>
      <w:tr w:rsidR="000C0426" w14:paraId="6C941604" w14:textId="77777777"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AA434D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E4DD5B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Mostowa 8b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0CB39E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5379C9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73CF24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53,86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DE579E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1,44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D4237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1960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604DC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7F9A180D" w14:textId="77777777">
        <w:tc>
          <w:tcPr>
            <w:tcW w:w="7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1D920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784366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Willowa 1</w:t>
            </w:r>
          </w:p>
        </w:tc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BEA1FB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58F2D4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685DEC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18,80</w:t>
            </w:r>
          </w:p>
        </w:tc>
        <w:tc>
          <w:tcPr>
            <w:tcW w:w="17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E7F555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0,49</w:t>
            </w: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BBAC7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Brak danych</w:t>
            </w:r>
          </w:p>
        </w:tc>
        <w:tc>
          <w:tcPr>
            <w:tcW w:w="13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D47BB1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21D69E59" w14:textId="77777777">
        <w:tc>
          <w:tcPr>
            <w:tcW w:w="7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99BA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94FCF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B8A316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554E4C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A98224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72,66</w:t>
            </w:r>
          </w:p>
        </w:tc>
        <w:tc>
          <w:tcPr>
            <w:tcW w:w="17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F2725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18AC6C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3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9B9602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X</w:t>
            </w:r>
          </w:p>
        </w:tc>
      </w:tr>
    </w:tbl>
    <w:p w14:paraId="41858B15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Tabela 5.1. Prognoza stanu technicznego w latach 2023 – 2027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994"/>
        <w:gridCol w:w="2349"/>
        <w:gridCol w:w="1969"/>
        <w:gridCol w:w="1031"/>
        <w:gridCol w:w="1265"/>
      </w:tblGrid>
      <w:tr w:rsidR="000C0426" w14:paraId="302D1A66" w14:textId="77777777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357ACC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B4B99B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412C7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531A0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199D9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BF5BB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2027</w:t>
            </w:r>
          </w:p>
        </w:tc>
      </w:tr>
      <w:tr w:rsidR="000C0426" w14:paraId="7AF1A367" w14:textId="77777777">
        <w:trPr>
          <w:trHeight w:val="209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5A930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C6AE2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 xml:space="preserve">Mostowa 8b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12BD1F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EE0A4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0D329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5A9ACE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  <w:tr w:rsidR="000C0426" w14:paraId="66644DF6" w14:textId="77777777">
        <w:trPr>
          <w:trHeight w:val="209"/>
        </w:trPr>
        <w:tc>
          <w:tcPr>
            <w:tcW w:w="6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16AD11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FA286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Willowa 1</w:t>
            </w:r>
          </w:p>
        </w:tc>
        <w:tc>
          <w:tcPr>
            <w:tcW w:w="24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EC352F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C1100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0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90F972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  <w:tc>
          <w:tcPr>
            <w:tcW w:w="12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BE4B86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Dobry</w:t>
            </w:r>
          </w:p>
        </w:tc>
      </w:tr>
    </w:tbl>
    <w:p w14:paraId="310FC0FE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ab/>
      </w:r>
    </w:p>
    <w:p w14:paraId="446B95F5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Tabela nr 6. 1. Wyposażenie mieszkań w podstawowe instalacje i urządzenia w budynkach Spółdzielni Mieszkaniowej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5875"/>
        <w:gridCol w:w="3380"/>
      </w:tblGrid>
      <w:tr w:rsidR="000C0426" w14:paraId="60C98D1D" w14:textId="77777777"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E64AEF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6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79A420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Rodzaj wyposażenia</w:t>
            </w:r>
          </w:p>
        </w:tc>
        <w:tc>
          <w:tcPr>
            <w:tcW w:w="3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E4EF9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Ilość lokali</w:t>
            </w:r>
          </w:p>
        </w:tc>
      </w:tr>
      <w:tr w:rsidR="000C0426" w14:paraId="5AC0C11F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F37700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CD14B8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Łazienka i w.c.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4B607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180B54E3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FBDA0D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8CF7AF9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w.c.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AD5E6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0</w:t>
            </w:r>
          </w:p>
        </w:tc>
      </w:tr>
      <w:tr w:rsidR="000C0426" w14:paraId="77858FB1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5C4362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35F082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Ciepła woda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C9B08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50E42E57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9E66E1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81B2F44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F130A6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39DEB692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CD297DF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6191EC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Kanalizacja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BF81A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4747C25F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00EC805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21C3E8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Gaz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96E122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60CE6B2A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6F89B5E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A6D2B5C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Brak kanalizacji wod.-kan.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252377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0</w:t>
            </w:r>
          </w:p>
        </w:tc>
      </w:tr>
      <w:tr w:rsidR="000C0426" w14:paraId="71E0167B" w14:textId="77777777">
        <w:tc>
          <w:tcPr>
            <w:tcW w:w="96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9F2096A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5601B93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C.O. - etażowe</w:t>
            </w:r>
          </w:p>
        </w:tc>
        <w:tc>
          <w:tcPr>
            <w:tcW w:w="34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0E97BD" w14:textId="77777777" w:rsidR="00A77B3E" w:rsidRDefault="00042A89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0</w:t>
            </w:r>
          </w:p>
        </w:tc>
      </w:tr>
    </w:tbl>
    <w:p w14:paraId="3CCB714F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ab/>
      </w:r>
    </w:p>
    <w:p w14:paraId="63C6AAA8" w14:textId="77777777" w:rsidR="00A77B3E" w:rsidRDefault="00042A89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Tabela nr 7. Wykaz lokali i budynków przeznaczonych do sprzedaży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5288"/>
        <w:gridCol w:w="3395"/>
      </w:tblGrid>
      <w:tr w:rsidR="000C0426" w14:paraId="6BC3915F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8DC965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L.p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7403C6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C1CC32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Liczba lokali</w:t>
            </w:r>
          </w:p>
        </w:tc>
      </w:tr>
      <w:tr w:rsidR="000C0426" w14:paraId="6F0EED40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ACE96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8363BF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Kolejowa 7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9660DE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</w:tr>
      <w:tr w:rsidR="000C0426" w14:paraId="2594DEE2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B0B0D4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7C832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Powstańców Wlkp. 8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C0CD67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</w:tr>
      <w:tr w:rsidR="000C0426" w14:paraId="2630D3B0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373E3F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5BCEED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Olejniczaka 9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1E4458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</w:tr>
      <w:tr w:rsidR="000C0426" w14:paraId="03533572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35DA1C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FD2F7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Olejniczaka 12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1323DB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</w:tr>
      <w:tr w:rsidR="000C0426" w14:paraId="6E3860F1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36025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03EE9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Jana Pawła II 114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E3F4F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</w:tr>
      <w:tr w:rsidR="000C0426" w14:paraId="0C0D074F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EC01E1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10BFD3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Dusina 1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9BC622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</w:tr>
      <w:tr w:rsidR="000C0426" w14:paraId="62EE8485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DE060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9A8B24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Willowa 1/22</w:t>
            </w: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D8D84A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</w:tr>
      <w:tr w:rsidR="000C0426" w14:paraId="37D25AA2" w14:textId="77777777">
        <w:trPr>
          <w:trHeight w:val="391"/>
        </w:trPr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5EC2E5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67D0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B90A70" w14:textId="77777777" w:rsidR="00A77B3E" w:rsidRDefault="00042A89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23</w:t>
            </w:r>
          </w:p>
        </w:tc>
      </w:tr>
    </w:tbl>
    <w:p w14:paraId="1BEBBA91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14:paraId="3D610B9E" w14:textId="77777777" w:rsidR="000C0426" w:rsidRDefault="000C0426">
      <w:pPr>
        <w:rPr>
          <w:szCs w:val="20"/>
        </w:rPr>
      </w:pPr>
    </w:p>
    <w:p w14:paraId="4F07760D" w14:textId="77777777" w:rsidR="000C0426" w:rsidRDefault="00042A89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C48BFC4" w14:textId="77777777" w:rsidR="000C0426" w:rsidRDefault="00042A8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XXVII/305/26</w:t>
      </w:r>
    </w:p>
    <w:p w14:paraId="3DF1A363" w14:textId="77777777" w:rsidR="000C0426" w:rsidRDefault="00042A8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7A15D711" w14:textId="77777777" w:rsidR="000C0426" w:rsidRDefault="00042A89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z </w:t>
      </w:r>
      <w:r>
        <w:rPr>
          <w:szCs w:val="20"/>
        </w:rPr>
        <w:t>18 czerwca 2026r.</w:t>
      </w:r>
    </w:p>
    <w:p w14:paraId="32E899AB" w14:textId="77777777" w:rsidR="000C0426" w:rsidRDefault="00042A89">
      <w:pPr>
        <w:spacing w:before="120" w:after="120"/>
        <w:ind w:firstLine="227"/>
        <w:rPr>
          <w:szCs w:val="20"/>
        </w:rPr>
      </w:pPr>
      <w:r>
        <w:rPr>
          <w:szCs w:val="20"/>
        </w:rPr>
        <w:t>zmieniającej Uchwałę nr L/588/23 Rady Miejskiej w Gostyniu z 27 kwietnia 2023 r. w sprawie wieloletniego programu gospodarowania mieszkaniowym zasobem gminy Gostyń na lata 2023-2027 oraz Uchwałę V/52/24 Rady Miejskiej w Gostyniu z 19 września 2024 r. zmieniającą Uchwałę nr L/588/23 Rady Miejskiej w Gostyniu z 27 kwietnia 2023 r. w sprawie wieloletniego programu gospodarowania mieszkaniowym zasobem gminy Gostyń na lata 2023-2027</w:t>
      </w:r>
    </w:p>
    <w:p w14:paraId="205BFD94" w14:textId="77777777" w:rsidR="000C0426" w:rsidRDefault="00042A89">
      <w:pPr>
        <w:spacing w:before="120" w:after="120"/>
        <w:ind w:firstLine="227"/>
        <w:rPr>
          <w:szCs w:val="20"/>
        </w:rPr>
      </w:pPr>
      <w:r>
        <w:rPr>
          <w:szCs w:val="20"/>
        </w:rPr>
        <w:t>Na mocy Postanowienia Sądu Rejonowego w Gostyniu z 27 października 2025 r. (sygn. akt I Ns 55/18) Gmina Gostyń nabyła w spadku lokal mieszkalny położony w Gostyniu przy ul. Willowej 1/22.</w:t>
      </w:r>
    </w:p>
    <w:p w14:paraId="041BE30C" w14:textId="77777777" w:rsidR="000C0426" w:rsidRDefault="00042A89">
      <w:pPr>
        <w:spacing w:before="120" w:after="120"/>
        <w:ind w:firstLine="227"/>
        <w:rPr>
          <w:szCs w:val="20"/>
        </w:rPr>
      </w:pPr>
      <w:r>
        <w:rPr>
          <w:szCs w:val="20"/>
        </w:rPr>
        <w:t>Jednocześnie 14 kwietnia 2026 r. podpisany został akt notarialny sprzedaży budynku mieszkalnego w Sikorzynie 16 B (Repertorium 2510/2026).</w:t>
      </w:r>
    </w:p>
    <w:p w14:paraId="3CE1F364" w14:textId="77777777" w:rsidR="000C0426" w:rsidRDefault="00042A89">
      <w:pPr>
        <w:spacing w:before="120" w:after="120"/>
        <w:ind w:firstLine="227"/>
        <w:rPr>
          <w:szCs w:val="20"/>
        </w:rPr>
      </w:pPr>
      <w:r>
        <w:rPr>
          <w:szCs w:val="20"/>
        </w:rPr>
        <w:t>Wobec powyższych zasadne jest zaktualizowanie zasobu mieszkaniowego Gminy Gostyń.</w:t>
      </w:r>
    </w:p>
    <w:p w14:paraId="4343075D" w14:textId="77777777" w:rsidR="000C0426" w:rsidRDefault="000C0426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0C0426" w14:paraId="3A752FB1" w14:textId="77777777">
        <w:tc>
          <w:tcPr>
            <w:tcW w:w="2500" w:type="pct"/>
            <w:tcBorders>
              <w:right w:val="nil"/>
            </w:tcBorders>
          </w:tcPr>
          <w:p w14:paraId="7D7E51EC" w14:textId="77777777" w:rsidR="000C0426" w:rsidRDefault="000C0426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7219D473" w14:textId="77777777" w:rsidR="000C0426" w:rsidRDefault="00042A89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14:paraId="63F83A95" w14:textId="77777777" w:rsidR="000C0426" w:rsidRDefault="00042A89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44EC5B3E" w14:textId="77777777" w:rsidR="000C0426" w:rsidRDefault="00042A89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14:paraId="3CB36ECB" w14:textId="77777777" w:rsidR="000C0426" w:rsidRDefault="000C0426">
      <w:pPr>
        <w:spacing w:before="120" w:after="120"/>
        <w:ind w:firstLine="227"/>
        <w:rPr>
          <w:szCs w:val="20"/>
        </w:rPr>
      </w:pPr>
    </w:p>
    <w:sectPr w:rsidR="000C0426">
      <w:footerReference w:type="default" r:id="rId8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FDCE" w14:textId="77777777" w:rsidR="00042A89" w:rsidRDefault="00042A89">
      <w:r>
        <w:separator/>
      </w:r>
    </w:p>
  </w:endnote>
  <w:endnote w:type="continuationSeparator" w:id="0">
    <w:p w14:paraId="62847DCA" w14:textId="77777777" w:rsidR="00042A89" w:rsidRDefault="0004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C0426" w14:paraId="534E6BF5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46863F" w14:textId="77777777" w:rsidR="000C0426" w:rsidRDefault="00042A89">
          <w:pPr>
            <w:jc w:val="left"/>
            <w:rPr>
              <w:sz w:val="18"/>
            </w:rPr>
          </w:pPr>
          <w:r>
            <w:rPr>
              <w:sz w:val="18"/>
            </w:rPr>
            <w:t>Id: 534F7388-06A9-4730-9659-B82480235DB4.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C98F727" w14:textId="77777777" w:rsidR="000C0426" w:rsidRDefault="00042A8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2907937" w14:textId="77777777" w:rsidR="000C0426" w:rsidRDefault="000C042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C0426" w14:paraId="3C3E0769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E5889CD" w14:textId="77777777" w:rsidR="000C0426" w:rsidRDefault="00042A89">
          <w:pPr>
            <w:jc w:val="left"/>
            <w:rPr>
              <w:sz w:val="18"/>
            </w:rPr>
          </w:pPr>
          <w:r>
            <w:rPr>
              <w:sz w:val="18"/>
            </w:rPr>
            <w:t>Id: 534F7388-06A9-4730-9659-B82480235DB4.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25AB6B3F" w14:textId="41AF2877" w:rsidR="000C0426" w:rsidRDefault="00042A8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2AF1179" w14:textId="77777777" w:rsidR="000C0426" w:rsidRDefault="000C0426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C0426" w14:paraId="59058683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9C3DF5E" w14:textId="77777777" w:rsidR="000C0426" w:rsidRDefault="00042A89">
          <w:pPr>
            <w:jc w:val="left"/>
            <w:rPr>
              <w:sz w:val="18"/>
            </w:rPr>
          </w:pPr>
          <w:r>
            <w:rPr>
              <w:sz w:val="18"/>
            </w:rPr>
            <w:t>Id: 534F7388-06A9-4730-9659-B82480235DB4.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A5CE68C" w14:textId="77B0247C" w:rsidR="000C0426" w:rsidRDefault="00042A8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440640F5" w14:textId="77777777" w:rsidR="000C0426" w:rsidRDefault="000C042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8A7C" w14:textId="77777777" w:rsidR="00042A89" w:rsidRDefault="00042A89">
      <w:r>
        <w:separator/>
      </w:r>
    </w:p>
  </w:footnote>
  <w:footnote w:type="continuationSeparator" w:id="0">
    <w:p w14:paraId="3837FFB0" w14:textId="77777777" w:rsidR="00042A89" w:rsidRDefault="00042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2A89"/>
    <w:rsid w:val="000C0426"/>
    <w:rsid w:val="006B0A43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F8D5D"/>
  <w15:docId w15:val="{E0937DEA-1D09-4191-9BCF-656FAC0B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XXVII/305/26 z dnia 18 czerwca 2026 r.</dc:title>
  <dc:subject>zmieniająca Uchwałę nr L/588/23 Rady Miejskiej w^Gostyniu z^27 kwietnia 2023^r. w^sprawie wieloletniego programu gospodarowania mieszkaniowym zasobem gminy Gostyń na lata 2023-2027 oraz Uchwałę V/52/24 Rady Miejskiej w^Gostyniu z^19 września 2024^r. zmieniającą Uchwałę nr L/588/23 Rady Miejskiej w^Gostyniu z^27 kwietnia 2023^r. w^sprawie wieloletniego programu gospodarowania mieszkaniowym zasobem gminy Gostyń na lata 2023-2027</dc:subject>
  <dc:creator>mmajewska</dc:creator>
  <cp:lastModifiedBy>Milena Majewska</cp:lastModifiedBy>
  <cp:revision>2</cp:revision>
  <dcterms:created xsi:type="dcterms:W3CDTF">2026-06-23T09:15:00Z</dcterms:created>
  <dcterms:modified xsi:type="dcterms:W3CDTF">2026-06-23T09:15:00Z</dcterms:modified>
  <cp:category>Akt prawny</cp:category>
</cp:coreProperties>
</file>